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BF5B6" w14:textId="77777777" w:rsidR="000A38F5" w:rsidRDefault="000A38F5" w:rsidP="000A38F5">
      <w:pPr>
        <w:suppressAutoHyphens/>
        <w:spacing w:after="0" w:line="360" w:lineRule="auto"/>
        <w:ind w:left="5664"/>
        <w:jc w:val="right"/>
        <w:rPr>
          <w:rFonts w:ascii="Arial" w:eastAsia="Times New Roman" w:hAnsi="Arial" w:cs="Arial"/>
          <w:b/>
          <w:lang w:eastAsia="ar-SA"/>
        </w:rPr>
      </w:pPr>
    </w:p>
    <w:p w14:paraId="64AEB8B6" w14:textId="77777777" w:rsidR="000A38F5" w:rsidRDefault="000A38F5" w:rsidP="000A38F5">
      <w:pPr>
        <w:suppressAutoHyphens/>
        <w:spacing w:after="0" w:line="360" w:lineRule="auto"/>
        <w:ind w:left="5664"/>
        <w:jc w:val="right"/>
        <w:rPr>
          <w:rFonts w:ascii="Arial" w:eastAsia="Times New Roman" w:hAnsi="Arial" w:cs="Arial"/>
          <w:b/>
          <w:lang w:eastAsia="ar-SA"/>
        </w:rPr>
      </w:pPr>
    </w:p>
    <w:p w14:paraId="422B6F3E" w14:textId="77777777" w:rsidR="000A38F5" w:rsidRDefault="000A38F5" w:rsidP="000A38F5">
      <w:pPr>
        <w:suppressAutoHyphens/>
        <w:spacing w:after="0" w:line="360" w:lineRule="auto"/>
        <w:ind w:left="5664"/>
        <w:jc w:val="right"/>
        <w:rPr>
          <w:rFonts w:ascii="Arial" w:eastAsia="Times New Roman" w:hAnsi="Arial" w:cs="Arial"/>
          <w:b/>
          <w:lang w:eastAsia="ar-SA"/>
        </w:rPr>
      </w:pPr>
    </w:p>
    <w:p w14:paraId="7F3F9100" w14:textId="175777F7" w:rsidR="000A38F5" w:rsidRPr="000A38F5" w:rsidRDefault="000A38F5" w:rsidP="000A38F5">
      <w:pPr>
        <w:suppressAutoHyphens/>
        <w:spacing w:after="0" w:line="360" w:lineRule="auto"/>
        <w:ind w:left="5664"/>
        <w:jc w:val="right"/>
        <w:rPr>
          <w:rFonts w:ascii="Arial" w:eastAsia="Times New Roman" w:hAnsi="Arial" w:cs="Arial"/>
          <w:b/>
          <w:lang w:eastAsia="ar-SA"/>
        </w:rPr>
      </w:pPr>
      <w:r w:rsidRPr="000A38F5">
        <w:rPr>
          <w:rFonts w:ascii="Arial" w:eastAsia="Times New Roman" w:hAnsi="Arial" w:cs="Arial"/>
          <w:b/>
          <w:lang w:eastAsia="ar-SA"/>
        </w:rPr>
        <w:t>Załącznik nr 3.13</w:t>
      </w:r>
    </w:p>
    <w:p w14:paraId="44AA98E6" w14:textId="77777777" w:rsidR="000A38F5" w:rsidRPr="000A38F5" w:rsidRDefault="000A38F5" w:rsidP="000A38F5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688B8CE" w14:textId="77777777" w:rsidR="000A38F5" w:rsidRPr="000A38F5" w:rsidRDefault="000A38F5" w:rsidP="000A38F5">
      <w:pPr>
        <w:keepNext/>
        <w:tabs>
          <w:tab w:val="num" w:pos="0"/>
        </w:tabs>
        <w:suppressAutoHyphens/>
        <w:spacing w:after="0" w:line="360" w:lineRule="auto"/>
        <w:ind w:left="432" w:hanging="432"/>
        <w:outlineLvl w:val="0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14:paraId="520FF677" w14:textId="77777777" w:rsidR="000A38F5" w:rsidRPr="000A38F5" w:rsidRDefault="000A38F5" w:rsidP="000A38F5">
      <w:pPr>
        <w:pStyle w:val="Nagwek1"/>
        <w:jc w:val="center"/>
        <w:rPr>
          <w:rFonts w:ascii="Arial" w:eastAsia="Times New Roman" w:hAnsi="Arial" w:cs="Arial"/>
          <w:color w:val="auto"/>
          <w:lang w:eastAsia="ar-SA"/>
        </w:rPr>
      </w:pPr>
    </w:p>
    <w:p w14:paraId="7797A526" w14:textId="77777777" w:rsidR="000A38F5" w:rsidRPr="000A38F5" w:rsidRDefault="000A38F5" w:rsidP="000A38F5">
      <w:pPr>
        <w:pStyle w:val="Nagwek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REGULAMIN PRACY KOMISJI OCENY PROJEKTÓW</w:t>
      </w:r>
    </w:p>
    <w:p w14:paraId="0FA7AA81" w14:textId="77777777" w:rsidR="000A38F5" w:rsidRPr="000A38F5" w:rsidRDefault="000A38F5" w:rsidP="000A38F5">
      <w:pPr>
        <w:pStyle w:val="Nagwek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powołanej w ramach programu regionalnego </w:t>
      </w: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/>
        <w:t>Fundusze Europejskie dla Podkarpacia 2021-2027</w:t>
      </w:r>
    </w:p>
    <w:p w14:paraId="2E44C88B" w14:textId="3520A624" w:rsidR="006F7415" w:rsidRDefault="000A38F5" w:rsidP="000A38F5">
      <w:pPr>
        <w:pStyle w:val="Nagwek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w zakresie priorytetu I </w:t>
      </w:r>
      <w:r w:rsidR="006F741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>–</w:t>
      </w:r>
      <w:r w:rsidRPr="000A38F5"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t xml:space="preserve"> VI</w:t>
      </w:r>
    </w:p>
    <w:p w14:paraId="2A562CB7" w14:textId="77777777" w:rsidR="006F7415" w:rsidRPr="000A38F5" w:rsidRDefault="006F7415" w:rsidP="000A38F5">
      <w:pPr>
        <w:pStyle w:val="Nagwek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  <w:br w:type="column"/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I Postanowienia ogólne&#10;"/>
      </w:tblPr>
      <w:tblGrid>
        <w:gridCol w:w="9062"/>
      </w:tblGrid>
      <w:tr w:rsidR="006F7415" w:rsidRPr="006F5D6B" w14:paraId="234F4B1A" w14:textId="77777777" w:rsidTr="006F7415">
        <w:tc>
          <w:tcPr>
            <w:tcW w:w="9062" w:type="dxa"/>
          </w:tcPr>
          <w:p w14:paraId="46FE2446" w14:textId="77777777" w:rsidR="006F7415" w:rsidRPr="00916045" w:rsidRDefault="006F7415" w:rsidP="006F7415">
            <w:pPr>
              <w:tabs>
                <w:tab w:val="left" w:pos="426"/>
                <w:tab w:val="left" w:pos="540"/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16045">
              <w:rPr>
                <w:rFonts w:ascii="Arial" w:hAnsi="Arial" w:cs="Arial"/>
                <w:b/>
                <w:bCs/>
                <w:sz w:val="26"/>
                <w:szCs w:val="26"/>
              </w:rPr>
              <w:t>Rozdział I</w:t>
            </w:r>
          </w:p>
          <w:p w14:paraId="1EC26953" w14:textId="77777777" w:rsidR="006F7415" w:rsidRPr="006F5D6B" w:rsidRDefault="006F7415" w:rsidP="006F7415">
            <w:pPr>
              <w:tabs>
                <w:tab w:val="left" w:pos="426"/>
                <w:tab w:val="left" w:pos="540"/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  <w:highlight w:val="yellow"/>
              </w:rPr>
            </w:pPr>
            <w:r w:rsidRPr="00916045">
              <w:rPr>
                <w:rFonts w:ascii="Arial" w:hAnsi="Arial" w:cs="Arial"/>
                <w:b/>
                <w:bCs/>
                <w:sz w:val="26"/>
                <w:szCs w:val="26"/>
              </w:rPr>
              <w:t>Postanowienia ogólne</w:t>
            </w:r>
          </w:p>
        </w:tc>
      </w:tr>
    </w:tbl>
    <w:p w14:paraId="7EDF3AAF" w14:textId="77777777" w:rsidR="006F7415" w:rsidRPr="006F7415" w:rsidRDefault="006F7415" w:rsidP="006F7415">
      <w:pPr>
        <w:numPr>
          <w:ilvl w:val="0"/>
          <w:numId w:val="2"/>
        </w:numPr>
        <w:tabs>
          <w:tab w:val="left" w:pos="426"/>
        </w:tabs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eastAsia="ar-SA"/>
        </w:rPr>
      </w:pPr>
      <w:bookmarkStart w:id="0" w:name="_Ref208639905"/>
      <w:r w:rsidRPr="006F7415">
        <w:rPr>
          <w:rFonts w:ascii="Arial" w:eastAsia="Times New Roman" w:hAnsi="Arial" w:cs="Arial"/>
          <w:lang w:eastAsia="ar-SA"/>
        </w:rPr>
        <w:t xml:space="preserve">Zasady wyboru i oceny projektów składanych w ramach programu regionalnego </w:t>
      </w:r>
      <w:r w:rsidRPr="006F7415">
        <w:rPr>
          <w:rFonts w:ascii="Arial" w:eastAsia="Times New Roman" w:hAnsi="Arial" w:cs="Arial"/>
          <w:lang w:eastAsia="ar-SA"/>
        </w:rPr>
        <w:br/>
        <w:t xml:space="preserve">FEP 2021-2027 określa ustawa z dnia 28 kwietnia 2022 r. (DZ. U. z 2022.1079, ze zm.) </w:t>
      </w:r>
      <w:r w:rsidRPr="006F7415">
        <w:rPr>
          <w:rFonts w:ascii="Arial" w:eastAsia="Times New Roman" w:hAnsi="Arial" w:cs="Arial"/>
          <w:i/>
          <w:iCs/>
          <w:lang w:eastAsia="ar-SA"/>
        </w:rPr>
        <w:t>o zasadach realizacji zadań finansowanych ze środków europejskich w perspektywie finansowej 2021-2027</w:t>
      </w:r>
      <w:r w:rsidRPr="006F7415">
        <w:rPr>
          <w:rFonts w:ascii="Arial" w:eastAsia="Times New Roman" w:hAnsi="Arial" w:cs="Arial"/>
          <w:lang w:eastAsia="ar-SA"/>
        </w:rPr>
        <w:t xml:space="preserve"> oraz </w:t>
      </w:r>
      <w:r w:rsidRPr="006F7415">
        <w:rPr>
          <w:rFonts w:ascii="Arial" w:eastAsia="Times New Roman" w:hAnsi="Arial" w:cs="Arial"/>
          <w:i/>
          <w:iCs/>
          <w:lang w:eastAsia="ar-SA"/>
        </w:rPr>
        <w:t>Wytyczne dotyczące wyboru projektów na lata 2021-2027</w:t>
      </w:r>
      <w:r w:rsidRPr="006F7415">
        <w:rPr>
          <w:rFonts w:ascii="Arial" w:eastAsia="Times New Roman" w:hAnsi="Arial" w:cs="Arial"/>
          <w:lang w:eastAsia="ar-SA"/>
        </w:rPr>
        <w:t>.</w:t>
      </w:r>
    </w:p>
    <w:p w14:paraId="54DB3DEA" w14:textId="77777777" w:rsidR="006F7415" w:rsidRPr="006F7415" w:rsidRDefault="006F7415" w:rsidP="006F7415">
      <w:pPr>
        <w:numPr>
          <w:ilvl w:val="0"/>
          <w:numId w:val="2"/>
        </w:numPr>
        <w:tabs>
          <w:tab w:val="left" w:pos="426"/>
        </w:tabs>
        <w:suppressAutoHyphens/>
        <w:spacing w:after="12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Regulamin pracy Komisji Oceny Projektów powołanej w ramach FEP 2021-2027, zwany dalej Regulaminem, określa zasady przeprowadzania oceny projektów w ramach FEP oraz skład, organizację i tryb pracy Komisji Oceny Projektów, zwanej dalej KOP. </w:t>
      </w:r>
    </w:p>
    <w:bookmarkEnd w:id="0"/>
    <w:p w14:paraId="79E31B09" w14:textId="77777777" w:rsidR="006F7415" w:rsidRPr="006F7415" w:rsidRDefault="006F7415" w:rsidP="008C1F1E">
      <w:pPr>
        <w:numPr>
          <w:ilvl w:val="0"/>
          <w:numId w:val="2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KOP działa zgodnie z zapisami:</w:t>
      </w:r>
    </w:p>
    <w:p w14:paraId="18913117" w14:textId="77777777" w:rsidR="006F7415" w:rsidRPr="006F7415" w:rsidRDefault="006F7415" w:rsidP="008C1F1E">
      <w:pPr>
        <w:numPr>
          <w:ilvl w:val="0"/>
          <w:numId w:val="1"/>
        </w:numPr>
        <w:tabs>
          <w:tab w:val="num" w:pos="-654"/>
          <w:tab w:val="num" w:pos="-360"/>
          <w:tab w:val="left" w:pos="426"/>
        </w:tabs>
        <w:suppressAutoHyphens/>
        <w:spacing w:before="240" w:after="0" w:line="240" w:lineRule="auto"/>
        <w:ind w:left="78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ustawy z dnia 28 kwietnia 2022 r. o zasadach realizacji zadań finansowanych ze środków europejskich w perspektywie finansowej 2021-2027 (zwana dalej: ustawą wdrożeniową);</w:t>
      </w:r>
    </w:p>
    <w:p w14:paraId="15150CE9" w14:textId="77777777" w:rsidR="006F7415" w:rsidRPr="006F7415" w:rsidRDefault="006F7415" w:rsidP="008C1F1E">
      <w:pPr>
        <w:numPr>
          <w:ilvl w:val="0"/>
          <w:numId w:val="1"/>
        </w:numPr>
        <w:tabs>
          <w:tab w:val="num" w:pos="-654"/>
          <w:tab w:val="num" w:pos="-360"/>
          <w:tab w:val="left" w:pos="426"/>
        </w:tabs>
        <w:suppressAutoHyphens/>
        <w:spacing w:after="0" w:line="240" w:lineRule="auto"/>
        <w:ind w:left="78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Szczegółowego opisu priorytetów FEP 2021-2027;</w:t>
      </w:r>
    </w:p>
    <w:p w14:paraId="639CFA0B" w14:textId="77777777" w:rsidR="006F7415" w:rsidRPr="006F7415" w:rsidRDefault="006F7415" w:rsidP="008C1F1E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240" w:lineRule="auto"/>
        <w:ind w:left="78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Wytycznych dotyczących wyboru projektów na lata 2021-2027; </w:t>
      </w:r>
    </w:p>
    <w:p w14:paraId="18316911" w14:textId="77777777" w:rsidR="006F7415" w:rsidRPr="006F7415" w:rsidRDefault="006F7415" w:rsidP="008C1F1E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Wytycznych dotyczących korzystania z usług ekspertów w programach na lata 2021-2027;</w:t>
      </w:r>
    </w:p>
    <w:p w14:paraId="3A986853" w14:textId="77777777" w:rsidR="006F7415" w:rsidRPr="006F7415" w:rsidRDefault="006F7415" w:rsidP="006F7415">
      <w:pPr>
        <w:numPr>
          <w:ilvl w:val="0"/>
          <w:numId w:val="1"/>
        </w:numPr>
        <w:tabs>
          <w:tab w:val="num" w:pos="-654"/>
          <w:tab w:val="num" w:pos="-360"/>
        </w:tabs>
        <w:suppressAutoHyphens/>
        <w:spacing w:after="0" w:line="240" w:lineRule="auto"/>
        <w:ind w:left="78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Regulaminu wyboru projektów; </w:t>
      </w:r>
    </w:p>
    <w:p w14:paraId="03E70602" w14:textId="77777777" w:rsidR="006F7415" w:rsidRPr="006F7415" w:rsidRDefault="006F7415" w:rsidP="006F7415">
      <w:pPr>
        <w:numPr>
          <w:ilvl w:val="0"/>
          <w:numId w:val="1"/>
        </w:numPr>
        <w:tabs>
          <w:tab w:val="num" w:pos="-657"/>
          <w:tab w:val="num" w:pos="-363"/>
          <w:tab w:val="left" w:pos="426"/>
        </w:tabs>
        <w:suppressAutoHyphens/>
        <w:spacing w:after="120" w:line="240" w:lineRule="auto"/>
        <w:ind w:left="783" w:hanging="357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niniejszego Regulaminu.</w:t>
      </w:r>
    </w:p>
    <w:p w14:paraId="50DE23A3" w14:textId="77777777" w:rsidR="006F7415" w:rsidRPr="006F7415" w:rsidRDefault="006F7415" w:rsidP="008C1F1E">
      <w:pPr>
        <w:numPr>
          <w:ilvl w:val="0"/>
          <w:numId w:val="2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KOP dokonuje oceny projektów w ramach konkurencyjnej i niekonkurencyjnej procedury wyboru projektów.</w:t>
      </w:r>
    </w:p>
    <w:p w14:paraId="53ACBC43" w14:textId="23BB6C34" w:rsidR="006F7415" w:rsidRPr="006F7415" w:rsidRDefault="006F7415" w:rsidP="00AB3D6D">
      <w:pPr>
        <w:numPr>
          <w:ilvl w:val="0"/>
          <w:numId w:val="2"/>
        </w:numPr>
        <w:tabs>
          <w:tab w:val="left" w:pos="426"/>
        </w:tabs>
        <w:suppressAutoHyphens/>
        <w:spacing w:before="240" w:after="360" w:line="240" w:lineRule="auto"/>
        <w:ind w:left="425" w:hanging="425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KOP działa od momentu rozpoczęcia procesu oceny projektów do zakończenia oceny wszystkich projektów w ramach naboru, w tym także projektów objętych procedurą odwoławczą i postępowaniem sądowo-administracyjnym. 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II Skład KOP&#10;"/>
      </w:tblPr>
      <w:tblGrid>
        <w:gridCol w:w="9062"/>
      </w:tblGrid>
      <w:tr w:rsidR="006F7415" w:rsidRPr="006F7415" w14:paraId="16874B67" w14:textId="77777777" w:rsidTr="006F7415">
        <w:tc>
          <w:tcPr>
            <w:tcW w:w="9062" w:type="dxa"/>
          </w:tcPr>
          <w:p w14:paraId="5648C723" w14:textId="77777777" w:rsidR="006F7415" w:rsidRPr="006F7415" w:rsidRDefault="006F7415" w:rsidP="006F7415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6F7415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Rozdział II</w:t>
            </w:r>
          </w:p>
          <w:p w14:paraId="410C78E9" w14:textId="77777777" w:rsidR="006F7415" w:rsidRPr="006F7415" w:rsidRDefault="006F7415" w:rsidP="006F7415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6F7415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Skład KOP</w:t>
            </w:r>
          </w:p>
        </w:tc>
      </w:tr>
    </w:tbl>
    <w:p w14:paraId="2B31672A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KOP powoływana jest przez Marszałka Województwa Podkarpackiego / Dyrektora / Zastępcę Dyrektora właściwego merytorycznie Departamentu</w:t>
      </w:r>
      <w:r w:rsidRPr="006F7415" w:rsidDel="00A45DB0">
        <w:rPr>
          <w:rFonts w:ascii="Arial" w:eastAsia="Times New Roman" w:hAnsi="Arial" w:cs="Arial"/>
          <w:lang w:eastAsia="ar-SA"/>
        </w:rPr>
        <w:t xml:space="preserve"> </w:t>
      </w:r>
      <w:r w:rsidRPr="006F7415">
        <w:rPr>
          <w:rFonts w:ascii="Arial" w:eastAsia="Times New Roman" w:hAnsi="Arial" w:cs="Arial"/>
          <w:lang w:eastAsia="ar-SA"/>
        </w:rPr>
        <w:t>odrębnie dla każdego naboru.</w:t>
      </w:r>
    </w:p>
    <w:p w14:paraId="214F7BCB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KOP powoływana jest etapowo. </w:t>
      </w:r>
    </w:p>
    <w:p w14:paraId="014CE3CE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W pierwszej kolejności powoływana jest KOP dokonująca oceny formalnej projektów (etap I - zespół ds. oceny formalnej), następnie po akceptacji  przez Przewodniczącego KOP protokołu z oceny formalnej oraz zatwierdzeniu wyników oceny formalnej przez właściwego merytorycznie Dyrektora/ Z-ce Dyrektora Departamentu lub Marszałka Województwa Podkarpackiego, skład KOP jest uzupełniany o członków KOP dokonujących oceny merytorycznej projektów (etap II - Zespół ds. oceny merytorycznej).</w:t>
      </w:r>
    </w:p>
    <w:p w14:paraId="7DCC0D21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W skład KOP wchodzą:</w:t>
      </w:r>
    </w:p>
    <w:p w14:paraId="1820AD25" w14:textId="77777777" w:rsidR="006F7415" w:rsidRPr="006F7415" w:rsidRDefault="006F7415" w:rsidP="006F7415">
      <w:pPr>
        <w:numPr>
          <w:ilvl w:val="0"/>
          <w:numId w:val="3"/>
        </w:numPr>
        <w:suppressAutoHyphens/>
        <w:spacing w:before="240" w:after="0" w:line="240" w:lineRule="auto"/>
        <w:contextualSpacing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pracownicy ION; </w:t>
      </w:r>
    </w:p>
    <w:p w14:paraId="54541DE2" w14:textId="38CDFC4B" w:rsidR="006F7415" w:rsidRPr="006F7415" w:rsidRDefault="006F7415" w:rsidP="006F7415">
      <w:pPr>
        <w:numPr>
          <w:ilvl w:val="0"/>
          <w:numId w:val="3"/>
        </w:numPr>
        <w:suppressAutoHyphens/>
        <w:spacing w:before="240" w:after="0" w:line="240" w:lineRule="auto"/>
        <w:contextualSpacing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eksperci, o których mowa w art. 80 ust. 1 ustawy wdrożeniowej wyznaczeni spośród kandydatów na ekspertów wpisanych do </w:t>
      </w:r>
      <w:r w:rsidRPr="006F7415">
        <w:rPr>
          <w:rFonts w:ascii="Arial" w:eastAsia="Times New Roman" w:hAnsi="Arial" w:cs="Arial"/>
          <w:i/>
          <w:lang w:eastAsia="ar-SA"/>
        </w:rPr>
        <w:t>Wykazu ekspertów FEP 2021-2027</w:t>
      </w:r>
      <w:r w:rsidRPr="006F7415">
        <w:rPr>
          <w:rFonts w:ascii="Arial" w:eastAsia="Times New Roman" w:hAnsi="Arial" w:cs="Arial"/>
          <w:lang w:eastAsia="ar-SA"/>
        </w:rPr>
        <w:t xml:space="preserve">; </w:t>
      </w:r>
    </w:p>
    <w:p w14:paraId="3A0B37BA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W ramach KOP wyróżnia się funkcje: </w:t>
      </w:r>
    </w:p>
    <w:p w14:paraId="31C57E6F" w14:textId="77777777" w:rsidR="006F7415" w:rsidRPr="006F7415" w:rsidRDefault="006F7415" w:rsidP="006F7415">
      <w:pPr>
        <w:numPr>
          <w:ilvl w:val="0"/>
          <w:numId w:val="6"/>
        </w:numPr>
        <w:tabs>
          <w:tab w:val="left" w:pos="426"/>
        </w:tabs>
        <w:suppressAutoHyphens/>
        <w:spacing w:before="240" w:line="240" w:lineRule="auto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lastRenderedPageBreak/>
        <w:t xml:space="preserve">Przewodniczącego KOP, Zastępcy Przewodniczącego KOP, </w:t>
      </w:r>
    </w:p>
    <w:p w14:paraId="00903AD3" w14:textId="77777777" w:rsidR="006F7415" w:rsidRPr="006F7415" w:rsidRDefault="006F7415" w:rsidP="006F7415">
      <w:pPr>
        <w:numPr>
          <w:ilvl w:val="0"/>
          <w:numId w:val="6"/>
        </w:numPr>
        <w:tabs>
          <w:tab w:val="left" w:pos="426"/>
        </w:tabs>
        <w:suppressAutoHyphens/>
        <w:spacing w:before="240" w:line="240" w:lineRule="auto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Sekretarza KOP, Zastępcy/ów Sekretarza KOP, </w:t>
      </w:r>
    </w:p>
    <w:p w14:paraId="382D639B" w14:textId="77777777" w:rsidR="006F7415" w:rsidRPr="006F7415" w:rsidRDefault="006F7415" w:rsidP="006F7415">
      <w:pPr>
        <w:numPr>
          <w:ilvl w:val="0"/>
          <w:numId w:val="6"/>
        </w:numPr>
        <w:tabs>
          <w:tab w:val="left" w:pos="426"/>
        </w:tabs>
        <w:suppressAutoHyphens/>
        <w:spacing w:before="240" w:line="240" w:lineRule="auto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członków KOP, tj. pracowników ION i ekspertów zewnętrznych powoływanych </w:t>
      </w:r>
      <w:r w:rsidRPr="006F7415">
        <w:rPr>
          <w:rFonts w:ascii="Arial" w:eastAsia="Times New Roman" w:hAnsi="Arial" w:cs="Arial"/>
          <w:lang w:eastAsia="ar-SA"/>
        </w:rPr>
        <w:br/>
        <w:t xml:space="preserve">z </w:t>
      </w:r>
      <w:r w:rsidRPr="006F7415">
        <w:rPr>
          <w:rFonts w:ascii="Arial" w:eastAsia="Times New Roman" w:hAnsi="Arial" w:cs="Arial"/>
          <w:i/>
          <w:lang w:eastAsia="ar-SA"/>
        </w:rPr>
        <w:t>Wykazu ekspertów FEP 2021-2027</w:t>
      </w:r>
      <w:r w:rsidRPr="006F7415">
        <w:rPr>
          <w:rFonts w:ascii="Arial" w:eastAsia="Times New Roman" w:hAnsi="Arial" w:cs="Arial"/>
          <w:lang w:eastAsia="ar-SA"/>
        </w:rPr>
        <w:t xml:space="preserve"> dokonujących oceny projektów.</w:t>
      </w:r>
    </w:p>
    <w:p w14:paraId="4052F891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Przewodniczącego, Zastępcę Przewodniczącego oraz Sekretarza KOP, Zastępcy/ów Sekretarza KOP powołuje się spośród pracowników ION.</w:t>
      </w:r>
    </w:p>
    <w:p w14:paraId="4A16AE03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Funkcję Przewodniczącego pełnić może Dyrektor / Zastępca Dyrektora właściwego merytorycznie Departamentu</w:t>
      </w:r>
      <w:r w:rsidRPr="006F7415" w:rsidDel="00A45DB0">
        <w:rPr>
          <w:rFonts w:ascii="Arial" w:eastAsia="Times New Roman" w:hAnsi="Arial" w:cs="Arial"/>
          <w:lang w:eastAsia="ar-SA"/>
        </w:rPr>
        <w:t xml:space="preserve"> </w:t>
      </w:r>
      <w:r w:rsidRPr="006F7415">
        <w:rPr>
          <w:rFonts w:ascii="Arial" w:eastAsia="Times New Roman" w:hAnsi="Arial" w:cs="Arial"/>
          <w:lang w:eastAsia="ar-SA"/>
        </w:rPr>
        <w:t>/ Kierownik oddziału właściwego w zakresie oceny projektów.</w:t>
      </w:r>
    </w:p>
    <w:p w14:paraId="631E9309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W przypadku pracowników ION, w skład KOP mogą wchodzić wyłącznie ci pracownicy, którzy posiadają stosowną wiedzę, umiejętności, doświadczenie lub wymagane uprawnienia w dziedzinie objętej FEP 2021-2027, w ramach której dokonywany jest wybór projektów.</w:t>
      </w:r>
    </w:p>
    <w:p w14:paraId="26FBBA54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pl-PL"/>
        </w:rPr>
        <w:t>Zasady pracy ekspertów w ramach KOP reguluje umowa ramowa zawarta z ekspertem.</w:t>
      </w:r>
    </w:p>
    <w:p w14:paraId="2227FE3C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Przed powołaniem ekspertów zewnętrznych na członków KOP do wszystkich ekspertów z </w:t>
      </w:r>
      <w:r w:rsidRPr="006F7415">
        <w:rPr>
          <w:rFonts w:ascii="Arial" w:eastAsia="Times New Roman" w:hAnsi="Arial" w:cs="Arial"/>
          <w:i/>
          <w:lang w:eastAsia="ar-SA"/>
        </w:rPr>
        <w:t xml:space="preserve">Wykazu ekspertów FEP 2021-2027 </w:t>
      </w:r>
      <w:r w:rsidRPr="006F7415">
        <w:rPr>
          <w:rFonts w:ascii="Arial" w:eastAsia="Times New Roman" w:hAnsi="Arial" w:cs="Arial"/>
          <w:lang w:eastAsia="ar-SA"/>
        </w:rPr>
        <w:t xml:space="preserve">z danej dziedziny wysyłany jest e-mail </w:t>
      </w:r>
      <w:r w:rsidRPr="006F7415">
        <w:rPr>
          <w:rFonts w:ascii="Arial" w:eastAsia="Times New Roman" w:hAnsi="Arial" w:cs="Arial"/>
          <w:lang w:eastAsia="ar-SA"/>
        </w:rPr>
        <w:br/>
        <w:t>z propozycją wzięcia udziału w ocenie projektów wraz z informacją o planowanym terminie oceny oraz zapytaniem dotyczącym możliwości udziału w ocenie.</w:t>
      </w:r>
    </w:p>
    <w:p w14:paraId="735115D7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pl-PL"/>
        </w:rPr>
        <w:t>Eksperci zobowiązani są do poinformowania ION (w określonym terminie) o możliwości/ niemożności uczestnictwa w pracy danej KOP.</w:t>
      </w:r>
    </w:p>
    <w:p w14:paraId="08BFD557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Potwierdzenie możliwości wzięcia udziału w KOP stanowi jednocześnie zobowiązanie do zapoznania się ze wszystkimi dokumentami niezbędnymi do przeprowadzenia rzetelnej oceny projektów przed przystąpieniem do oceny.</w:t>
      </w:r>
    </w:p>
    <w:p w14:paraId="42682460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Do składu KOP powołuje się ekspertów dysponujących odpowiednim doświadczeniem lub specyficzną wiedzą oraz dyspozycyjnością.</w:t>
      </w:r>
    </w:p>
    <w:p w14:paraId="30485270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pl-PL"/>
        </w:rPr>
        <w:t xml:space="preserve">O wyborze do prac w KOP eksperci powiadamiani są za pomocą poczty elektronicznej. </w:t>
      </w:r>
    </w:p>
    <w:p w14:paraId="618F6B2D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Rola eksperta w procesie wyboru projektów do dofinansowania ma charakter rozstrzygający, co oznacza, że rozstrzygnięcie eksperta odnośnie spełniania albo niespełnienia danego kryterium lub przyznania danej liczby punktów ma charakter wiążący dla ION. </w:t>
      </w:r>
    </w:p>
    <w:p w14:paraId="560F8B0B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Dopuszcza się możliwość zmiany składu KOP w sytuacji, gdy zaistnieją okoliczności skutkujące niemożnością dokonania oceny projektu w powołanym składzie lub </w:t>
      </w:r>
      <w:r w:rsidRPr="006F7415">
        <w:rPr>
          <w:rFonts w:ascii="Arial" w:eastAsia="Times New Roman" w:hAnsi="Arial" w:cs="Arial"/>
          <w:lang w:eastAsia="ar-SA"/>
        </w:rPr>
        <w:br/>
        <w:t xml:space="preserve">w sytuacji zagrożenia niedotrzymania ustalonych terminów oceny. </w:t>
      </w:r>
    </w:p>
    <w:p w14:paraId="2D55FBD7" w14:textId="77777777" w:rsidR="006F7415" w:rsidRPr="006F7415" w:rsidRDefault="006F7415" w:rsidP="006F7415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 xml:space="preserve">Zmiana składu KOP następuje zgodnie z procedurą przewidzianą dla powołania KOP </w:t>
      </w:r>
      <w:r w:rsidRPr="006F7415">
        <w:rPr>
          <w:rFonts w:ascii="Arial" w:eastAsia="Times New Roman" w:hAnsi="Arial" w:cs="Arial"/>
          <w:lang w:eastAsia="ar-SA"/>
        </w:rPr>
        <w:br/>
        <w:t xml:space="preserve">w formie Aneksu do </w:t>
      </w:r>
      <w:r w:rsidRPr="006F7415">
        <w:rPr>
          <w:rFonts w:ascii="Arial" w:eastAsia="Times New Roman" w:hAnsi="Arial" w:cs="Arial"/>
          <w:i/>
          <w:lang w:eastAsia="ar-SA"/>
        </w:rPr>
        <w:t>Formularza wyznaczenia Komisji oceny projektów</w:t>
      </w:r>
      <w:r w:rsidRPr="006F7415">
        <w:rPr>
          <w:rFonts w:ascii="Arial" w:eastAsia="Times New Roman" w:hAnsi="Arial" w:cs="Arial"/>
          <w:lang w:eastAsia="ar-SA"/>
        </w:rPr>
        <w:t>.</w:t>
      </w:r>
    </w:p>
    <w:p w14:paraId="56AB2E96" w14:textId="77777777" w:rsidR="006F7415" w:rsidRPr="006F7415" w:rsidRDefault="006F7415" w:rsidP="008C1F1E">
      <w:pPr>
        <w:numPr>
          <w:ilvl w:val="0"/>
          <w:numId w:val="4"/>
        </w:numPr>
        <w:tabs>
          <w:tab w:val="left" w:pos="426"/>
        </w:tabs>
        <w:suppressAutoHyphens/>
        <w:spacing w:before="240" w:line="240" w:lineRule="auto"/>
        <w:ind w:left="426" w:hanging="426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Okolicznościami uzasadniającymi zmiany w składzie KOP mogą być w szczególności:</w:t>
      </w:r>
    </w:p>
    <w:p w14:paraId="00271546" w14:textId="77777777" w:rsidR="006F7415" w:rsidRPr="006F7415" w:rsidRDefault="006F7415" w:rsidP="008C1F1E">
      <w:pPr>
        <w:numPr>
          <w:ilvl w:val="0"/>
          <w:numId w:val="5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zdarzenia losowe (np. wypadek, choroba);</w:t>
      </w:r>
    </w:p>
    <w:p w14:paraId="6269FF68" w14:textId="77777777" w:rsidR="008C1F1E" w:rsidRDefault="006F7415" w:rsidP="008C1F1E">
      <w:pPr>
        <w:numPr>
          <w:ilvl w:val="0"/>
          <w:numId w:val="5"/>
        </w:numPr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6F7415">
        <w:rPr>
          <w:rFonts w:ascii="Arial" w:eastAsia="Times New Roman" w:hAnsi="Arial" w:cs="Arial"/>
          <w:lang w:eastAsia="ar-SA"/>
        </w:rPr>
        <w:t>wyłączenie członka KOP z udziału w ocenie projektów w związku ze stwierdzeniem okoliczności mogących budzić wątpliwości, co do jego bezstronności.</w:t>
      </w:r>
    </w:p>
    <w:p w14:paraId="79E71073" w14:textId="7468F2E8" w:rsidR="008C1F1E" w:rsidRDefault="008C1F1E">
      <w:pPr>
        <w:rPr>
          <w:rFonts w:ascii="Arial" w:eastAsia="Times New Roman" w:hAnsi="Arial" w:cs="Arial"/>
          <w:lang w:eastAsia="ar-SA"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III Zadania KOP&#10;"/>
      </w:tblPr>
      <w:tblGrid>
        <w:gridCol w:w="9062"/>
      </w:tblGrid>
      <w:tr w:rsidR="008C1F1E" w:rsidRPr="008C1F1E" w14:paraId="3A3DEB65" w14:textId="77777777" w:rsidTr="008C1F1E">
        <w:tc>
          <w:tcPr>
            <w:tcW w:w="9062" w:type="dxa"/>
          </w:tcPr>
          <w:p w14:paraId="5AB88FA5" w14:textId="77777777" w:rsidR="008C1F1E" w:rsidRPr="008C1F1E" w:rsidRDefault="008C1F1E" w:rsidP="008C1F1E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8C1F1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lastRenderedPageBreak/>
              <w:t>Rozdział III</w:t>
            </w:r>
          </w:p>
          <w:p w14:paraId="756B8E45" w14:textId="77777777" w:rsidR="008C1F1E" w:rsidRPr="008C1F1E" w:rsidRDefault="008C1F1E" w:rsidP="008C1F1E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8C1F1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Zadania KOP</w:t>
            </w:r>
          </w:p>
        </w:tc>
      </w:tr>
    </w:tbl>
    <w:p w14:paraId="63403186" w14:textId="77777777" w:rsidR="008C1F1E" w:rsidRPr="008C1F1E" w:rsidRDefault="008C1F1E" w:rsidP="008C1F1E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8C1F1E">
        <w:rPr>
          <w:rFonts w:ascii="Arial" w:eastAsia="Times New Roman" w:hAnsi="Arial" w:cs="Arial"/>
          <w:lang w:val="x-none" w:eastAsia="ar-SA"/>
        </w:rPr>
        <w:t>KOP tworzy się w celu przygotowania, przeprowadzenia i udokumentowania oceny projektów złożonych w ramach</w:t>
      </w:r>
      <w:r w:rsidRPr="008C1F1E">
        <w:rPr>
          <w:rFonts w:ascii="Arial" w:eastAsia="Times New Roman" w:hAnsi="Arial" w:cs="Arial"/>
          <w:lang w:eastAsia="ar-SA"/>
        </w:rPr>
        <w:t xml:space="preserve"> FEP </w:t>
      </w:r>
      <w:r w:rsidRPr="008C1F1E">
        <w:rPr>
          <w:rFonts w:ascii="Arial" w:eastAsia="Times New Roman" w:hAnsi="Arial" w:cs="Arial"/>
          <w:lang w:val="x-none" w:eastAsia="ar-SA"/>
        </w:rPr>
        <w:t>20</w:t>
      </w:r>
      <w:r w:rsidRPr="008C1F1E">
        <w:rPr>
          <w:rFonts w:ascii="Arial" w:eastAsia="Times New Roman" w:hAnsi="Arial" w:cs="Arial"/>
          <w:lang w:eastAsia="ar-SA"/>
        </w:rPr>
        <w:t>21</w:t>
      </w:r>
      <w:r w:rsidRPr="008C1F1E">
        <w:rPr>
          <w:rFonts w:ascii="Arial" w:eastAsia="Times New Roman" w:hAnsi="Arial" w:cs="Arial"/>
          <w:lang w:val="x-none" w:eastAsia="ar-SA"/>
        </w:rPr>
        <w:t>-202</w:t>
      </w:r>
      <w:r w:rsidRPr="008C1F1E">
        <w:rPr>
          <w:rFonts w:ascii="Arial" w:eastAsia="Times New Roman" w:hAnsi="Arial" w:cs="Arial"/>
          <w:lang w:eastAsia="ar-SA"/>
        </w:rPr>
        <w:t>7</w:t>
      </w:r>
      <w:r w:rsidRPr="008C1F1E">
        <w:rPr>
          <w:rFonts w:ascii="Arial" w:eastAsia="Times New Roman" w:hAnsi="Arial" w:cs="Arial"/>
          <w:lang w:val="x-none" w:eastAsia="ar-SA"/>
        </w:rPr>
        <w:t>.</w:t>
      </w:r>
    </w:p>
    <w:p w14:paraId="30B8C4D0" w14:textId="77777777" w:rsidR="008C1F1E" w:rsidRPr="008C1F1E" w:rsidRDefault="008C1F1E" w:rsidP="008C1F1E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8C1F1E">
        <w:rPr>
          <w:rFonts w:ascii="Arial" w:eastAsia="Times New Roman" w:hAnsi="Arial" w:cs="Arial"/>
          <w:lang w:val="x-none" w:eastAsia="ar-SA"/>
        </w:rPr>
        <w:t>Do zadań KOP należy w szczególności:</w:t>
      </w:r>
    </w:p>
    <w:p w14:paraId="3B631EF4" w14:textId="77777777" w:rsidR="008C1F1E" w:rsidRPr="008C1F1E" w:rsidRDefault="008C1F1E" w:rsidP="008C1F1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993" w:hanging="284"/>
        <w:rPr>
          <w:rFonts w:ascii="Arial" w:eastAsia="Times New Roman" w:hAnsi="Arial" w:cs="Arial"/>
          <w:color w:val="FF0000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ocena formalna i merytoryczna projektów w oparciu o kryteria wyboru projektów zatwierdzonych przez KM FEP 2021-2027, </w:t>
      </w:r>
    </w:p>
    <w:p w14:paraId="64A743BD" w14:textId="77777777" w:rsidR="008C1F1E" w:rsidRPr="008C1F1E" w:rsidRDefault="008C1F1E" w:rsidP="008C1F1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993" w:hanging="284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opracowanie wyników oceny; </w:t>
      </w:r>
    </w:p>
    <w:p w14:paraId="7FDEA656" w14:textId="77777777" w:rsidR="008C1F1E" w:rsidRPr="008C1F1E" w:rsidRDefault="008C1F1E" w:rsidP="008C1F1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993" w:hanging="284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sporządzenie protokołów, tj. Protokołu z pracy KOP – ocena formalna oraz Protokołu z pracy KOP.</w:t>
      </w:r>
    </w:p>
    <w:p w14:paraId="1BA03B0A" w14:textId="77777777" w:rsidR="008C1F1E" w:rsidRPr="008C1F1E" w:rsidRDefault="008C1F1E" w:rsidP="008C1F1E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Do zadań </w:t>
      </w:r>
      <w:r w:rsidRPr="008C1F1E">
        <w:rPr>
          <w:rFonts w:ascii="Arial" w:eastAsia="Times New Roman" w:hAnsi="Arial" w:cs="Arial"/>
          <w:b/>
          <w:bCs/>
          <w:lang w:val="x-none" w:eastAsia="ar-SA"/>
        </w:rPr>
        <w:t>Przewodniczącego</w:t>
      </w:r>
      <w:r w:rsidRPr="008C1F1E">
        <w:rPr>
          <w:rFonts w:ascii="Arial" w:eastAsia="Times New Roman" w:hAnsi="Arial" w:cs="Arial"/>
          <w:lang w:val="x-none" w:eastAsia="ar-SA"/>
        </w:rPr>
        <w:t xml:space="preserve"> </w:t>
      </w:r>
      <w:r w:rsidRPr="008C1F1E">
        <w:rPr>
          <w:rFonts w:ascii="Arial" w:eastAsia="Times New Roman" w:hAnsi="Arial" w:cs="Arial"/>
          <w:b/>
          <w:bCs/>
          <w:lang w:val="x-none" w:eastAsia="ar-SA"/>
        </w:rPr>
        <w:t>KOP</w:t>
      </w:r>
      <w:r w:rsidRPr="008C1F1E">
        <w:rPr>
          <w:rFonts w:ascii="Arial" w:eastAsia="Times New Roman" w:hAnsi="Arial" w:cs="Arial"/>
          <w:lang w:eastAsia="ar-SA"/>
        </w:rPr>
        <w:t xml:space="preserve"> należy w szczególności: </w:t>
      </w:r>
      <w:r w:rsidRPr="008C1F1E">
        <w:rPr>
          <w:rFonts w:ascii="Arial" w:eastAsia="Times New Roman" w:hAnsi="Arial" w:cs="Arial"/>
          <w:lang w:val="x-none" w:eastAsia="ar-SA"/>
        </w:rPr>
        <w:t xml:space="preserve"> </w:t>
      </w:r>
    </w:p>
    <w:p w14:paraId="6D05A39B" w14:textId="77777777" w:rsidR="008C1F1E" w:rsidRPr="008C1F1E" w:rsidRDefault="008C1F1E" w:rsidP="008C1F1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851" w:hanging="425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zapewnienie prawidłowego i terminowego przebiegu oceny projektów, w tym m.in. zgodność pracy KOP z </w:t>
      </w:r>
      <w:r w:rsidRPr="008C1F1E">
        <w:rPr>
          <w:rFonts w:ascii="Arial" w:eastAsia="Times New Roman" w:hAnsi="Arial" w:cs="Arial"/>
          <w:i/>
          <w:iCs/>
          <w:lang w:eastAsia="ar-SA"/>
        </w:rPr>
        <w:t>Regulaminem wyboru projektów</w:t>
      </w:r>
      <w:r w:rsidRPr="008C1F1E">
        <w:rPr>
          <w:rFonts w:ascii="Arial" w:eastAsia="Times New Roman" w:hAnsi="Arial" w:cs="Arial"/>
          <w:lang w:eastAsia="ar-SA"/>
        </w:rPr>
        <w:t xml:space="preserve"> i </w:t>
      </w:r>
      <w:r w:rsidRPr="008C1F1E">
        <w:rPr>
          <w:rFonts w:ascii="Arial" w:eastAsia="Times New Roman" w:hAnsi="Arial" w:cs="Arial"/>
          <w:i/>
          <w:iCs/>
          <w:lang w:eastAsia="ar-SA"/>
        </w:rPr>
        <w:t>Regulaminem pracy KOP</w:t>
      </w:r>
      <w:r w:rsidRPr="008C1F1E">
        <w:rPr>
          <w:rFonts w:ascii="Arial" w:eastAsia="Times New Roman" w:hAnsi="Arial" w:cs="Arial"/>
          <w:lang w:eastAsia="ar-SA"/>
        </w:rPr>
        <w:t>;</w:t>
      </w:r>
    </w:p>
    <w:p w14:paraId="0C625B43" w14:textId="77777777" w:rsidR="008C1F1E" w:rsidRPr="008C1F1E" w:rsidRDefault="008C1F1E" w:rsidP="008C1F1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851" w:hanging="425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zapewnienie sprawnego funkcjonowania KOP;</w:t>
      </w:r>
    </w:p>
    <w:p w14:paraId="3453C6D3" w14:textId="77777777" w:rsidR="008C1F1E" w:rsidRPr="008C1F1E" w:rsidRDefault="008C1F1E" w:rsidP="008C1F1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993" w:hanging="567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akceptacja Protokołu z pracy KOP – ocena formalna oraz zatwierdzenie ostatecznego protokołu z prac KOP;</w:t>
      </w:r>
    </w:p>
    <w:p w14:paraId="0CFF49F2" w14:textId="77777777" w:rsidR="008C1F1E" w:rsidRPr="008C1F1E" w:rsidRDefault="008C1F1E" w:rsidP="008C1F1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993" w:hanging="567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wyznaczenie miejsca (jeśli dotyczy) i terminu pracy KOP;</w:t>
      </w:r>
    </w:p>
    <w:p w14:paraId="38C492B8" w14:textId="77777777" w:rsidR="008C1F1E" w:rsidRPr="008C1F1E" w:rsidRDefault="008C1F1E" w:rsidP="008C1F1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993" w:hanging="567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nadzór nad dokumentacją związaną z pracą KOP;</w:t>
      </w:r>
    </w:p>
    <w:p w14:paraId="683D7375" w14:textId="77777777" w:rsidR="008C1F1E" w:rsidRPr="008C1F1E" w:rsidRDefault="008C1F1E" w:rsidP="008C1F1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993" w:hanging="567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zapewnienie poufności i bezstronności procesu oceny;</w:t>
      </w:r>
    </w:p>
    <w:p w14:paraId="007325FB" w14:textId="0DDC7574" w:rsidR="008C1F1E" w:rsidRPr="008C1F1E" w:rsidRDefault="008C1F1E" w:rsidP="008C1F1E">
      <w:pPr>
        <w:numPr>
          <w:ilvl w:val="0"/>
          <w:numId w:val="8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zapewnienie braku ingerencji w dokonywaną ocenę z zewnątrz przez podmioty </w:t>
      </w:r>
      <w:r w:rsidRPr="008C1F1E">
        <w:rPr>
          <w:rFonts w:ascii="Arial" w:eastAsia="Times New Roman" w:hAnsi="Arial" w:cs="Arial"/>
          <w:lang w:eastAsia="ar-SA"/>
        </w:rPr>
        <w:br/>
        <w:t>i osoby niebiorące w niej udziału, w tym przeciwdziałanie ewentualnym próbom wywierania nacisków na oceniających;</w:t>
      </w:r>
    </w:p>
    <w:p w14:paraId="5C84CC4C" w14:textId="77777777" w:rsidR="008C1F1E" w:rsidRPr="008C1F1E" w:rsidRDefault="008C1F1E" w:rsidP="008C1F1E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W czasie nieobecności </w:t>
      </w:r>
      <w:r w:rsidRPr="008C1F1E">
        <w:rPr>
          <w:rFonts w:ascii="Arial" w:eastAsia="Times New Roman" w:hAnsi="Arial" w:cs="Arial"/>
          <w:lang w:val="x-none" w:eastAsia="ar-SA"/>
        </w:rPr>
        <w:t>Przewodniczącego KOP</w:t>
      </w:r>
      <w:r w:rsidRPr="008C1F1E">
        <w:rPr>
          <w:rFonts w:ascii="Arial" w:eastAsia="Times New Roman" w:hAnsi="Arial" w:cs="Arial"/>
          <w:lang w:eastAsia="ar-SA"/>
        </w:rPr>
        <w:t xml:space="preserve">, zadania wymienione w ust. 3 wykonuje Zastępca </w:t>
      </w:r>
      <w:r w:rsidRPr="008C1F1E">
        <w:rPr>
          <w:rFonts w:ascii="Arial" w:eastAsia="Times New Roman" w:hAnsi="Arial" w:cs="Arial"/>
          <w:lang w:val="x-none" w:eastAsia="ar-SA"/>
        </w:rPr>
        <w:t>Przewodniczącego KOP.</w:t>
      </w:r>
    </w:p>
    <w:p w14:paraId="6D9E6FB3" w14:textId="77777777" w:rsidR="008C1F1E" w:rsidRPr="008C1F1E" w:rsidRDefault="008C1F1E" w:rsidP="008C1F1E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8C1F1E">
        <w:rPr>
          <w:rFonts w:ascii="Arial" w:eastAsia="Times New Roman" w:hAnsi="Arial" w:cs="Arial"/>
          <w:lang w:val="x-none" w:eastAsia="ar-SA"/>
        </w:rPr>
        <w:t xml:space="preserve">Przewodniczący </w:t>
      </w:r>
      <w:r w:rsidRPr="008C1F1E">
        <w:rPr>
          <w:rFonts w:ascii="Arial" w:eastAsia="Times New Roman" w:hAnsi="Arial" w:cs="Arial"/>
          <w:lang w:eastAsia="ar-SA"/>
        </w:rPr>
        <w:t xml:space="preserve">/ Zastępca Przewodniczącego KOP </w:t>
      </w:r>
      <w:r w:rsidRPr="008C1F1E">
        <w:rPr>
          <w:rFonts w:ascii="Arial" w:eastAsia="Times New Roman" w:hAnsi="Arial" w:cs="Arial"/>
          <w:lang w:val="x-none" w:eastAsia="ar-SA"/>
        </w:rPr>
        <w:t>nie uczestniczy w ocenie projektów.</w:t>
      </w:r>
    </w:p>
    <w:p w14:paraId="72302780" w14:textId="77777777" w:rsidR="008C1F1E" w:rsidRPr="008C1F1E" w:rsidRDefault="008C1F1E" w:rsidP="008C1F1E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Do zadań </w:t>
      </w:r>
      <w:r w:rsidRPr="008C1F1E">
        <w:rPr>
          <w:rFonts w:ascii="Arial" w:eastAsia="Times New Roman" w:hAnsi="Arial" w:cs="Arial"/>
          <w:b/>
          <w:bCs/>
          <w:lang w:val="x-none" w:eastAsia="ar-SA"/>
        </w:rPr>
        <w:t>Sekretarz</w:t>
      </w:r>
      <w:r w:rsidRPr="008C1F1E">
        <w:rPr>
          <w:rFonts w:ascii="Arial" w:eastAsia="Times New Roman" w:hAnsi="Arial" w:cs="Arial"/>
          <w:b/>
          <w:bCs/>
          <w:lang w:eastAsia="ar-SA"/>
        </w:rPr>
        <w:t>a</w:t>
      </w:r>
      <w:r w:rsidRPr="008C1F1E">
        <w:rPr>
          <w:rFonts w:ascii="Arial" w:eastAsia="Times New Roman" w:hAnsi="Arial" w:cs="Arial"/>
          <w:b/>
          <w:bCs/>
          <w:lang w:val="x-none" w:eastAsia="ar-SA"/>
        </w:rPr>
        <w:t xml:space="preserve"> KOP</w:t>
      </w:r>
      <w:r w:rsidRPr="008C1F1E">
        <w:rPr>
          <w:rFonts w:ascii="Arial" w:eastAsia="Times New Roman" w:hAnsi="Arial" w:cs="Arial"/>
          <w:lang w:eastAsia="ar-SA"/>
        </w:rPr>
        <w:t xml:space="preserve"> należy w szczególności</w:t>
      </w:r>
      <w:r w:rsidRPr="008C1F1E">
        <w:rPr>
          <w:rFonts w:ascii="Arial" w:eastAsia="Times New Roman" w:hAnsi="Arial" w:cs="Arial"/>
          <w:lang w:val="x-none" w:eastAsia="ar-SA"/>
        </w:rPr>
        <w:t>:</w:t>
      </w:r>
    </w:p>
    <w:p w14:paraId="3C6854E8" w14:textId="77777777" w:rsidR="008C1F1E" w:rsidRPr="008C1F1E" w:rsidRDefault="008C1F1E" w:rsidP="008C1F1E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obsługa organizacyjno-techniczna prac KOP; </w:t>
      </w:r>
    </w:p>
    <w:p w14:paraId="098E286B" w14:textId="77777777" w:rsidR="008C1F1E" w:rsidRPr="008C1F1E" w:rsidRDefault="008C1F1E" w:rsidP="008C1F1E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 xml:space="preserve">sporządzenie protokołu z prac KOP zawierającego informacje o przebiegu </w:t>
      </w:r>
      <w:r w:rsidRPr="008C1F1E">
        <w:rPr>
          <w:rFonts w:ascii="Arial" w:eastAsia="Times New Roman" w:hAnsi="Arial" w:cs="Arial"/>
          <w:lang w:eastAsia="ar-SA"/>
        </w:rPr>
        <w:br/>
        <w:t>i wynikach oceny projektów;</w:t>
      </w:r>
    </w:p>
    <w:p w14:paraId="2DB14612" w14:textId="77777777" w:rsidR="008C1F1E" w:rsidRPr="008C1F1E" w:rsidRDefault="008C1F1E" w:rsidP="008C1F1E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dostarczenie niezbędnych materiałów członkom KOP;</w:t>
      </w:r>
    </w:p>
    <w:p w14:paraId="04D9F909" w14:textId="77777777" w:rsidR="008C1F1E" w:rsidRPr="008C1F1E" w:rsidRDefault="008C1F1E" w:rsidP="008C1F1E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gromadzenie i przekazanie do miejsca przechowywania dokumentacji związanej z pracami KOP;</w:t>
      </w:r>
    </w:p>
    <w:p w14:paraId="39336F3D" w14:textId="77777777" w:rsidR="008C1F1E" w:rsidRPr="008C1F1E" w:rsidRDefault="008C1F1E" w:rsidP="008C1F1E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weryfikację kompletności wypełnienia kart oceny formalnej projektów oraz kart oceny merytorycznej projektów przez Członków KOP;</w:t>
      </w:r>
    </w:p>
    <w:p w14:paraId="053F4E02" w14:textId="77777777" w:rsidR="008C1F1E" w:rsidRPr="008C1F1E" w:rsidRDefault="008C1F1E" w:rsidP="008C1F1E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zadania związane z oceną pracy ekspertów;</w:t>
      </w:r>
    </w:p>
    <w:p w14:paraId="68A043D8" w14:textId="77777777" w:rsidR="008C1F1E" w:rsidRPr="008C1F1E" w:rsidRDefault="008C1F1E" w:rsidP="00ED07C4">
      <w:pPr>
        <w:numPr>
          <w:ilvl w:val="0"/>
          <w:numId w:val="9"/>
        </w:numPr>
        <w:tabs>
          <w:tab w:val="left" w:pos="426"/>
        </w:tabs>
        <w:suppressAutoHyphens/>
        <w:spacing w:before="240" w:after="120" w:line="240" w:lineRule="auto"/>
        <w:ind w:left="709" w:hanging="280"/>
        <w:rPr>
          <w:rFonts w:ascii="Arial" w:eastAsia="Times New Roman" w:hAnsi="Arial" w:cs="Arial"/>
          <w:lang w:eastAsia="ar-SA"/>
        </w:rPr>
      </w:pPr>
      <w:r w:rsidRPr="008C1F1E">
        <w:rPr>
          <w:rFonts w:ascii="Arial" w:eastAsia="Times New Roman" w:hAnsi="Arial" w:cs="Arial"/>
          <w:lang w:eastAsia="ar-SA"/>
        </w:rPr>
        <w:t>wykonywanie innych zadań nieprzewidzianych w niniejszym Regulaminie, niezbędnych dla prawidłowego funkcjonowania KOP lub zleconych przez Przewodniczącego KOP.</w:t>
      </w:r>
    </w:p>
    <w:p w14:paraId="67579A3F" w14:textId="77777777" w:rsidR="008C1F1E" w:rsidRPr="008C1F1E" w:rsidRDefault="008C1F1E" w:rsidP="00ED07C4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8C1F1E">
        <w:rPr>
          <w:rFonts w:ascii="Arial" w:eastAsia="Times New Roman" w:hAnsi="Arial" w:cs="Arial"/>
          <w:lang w:val="x-none" w:eastAsia="ar-SA"/>
        </w:rPr>
        <w:t>W przypadku nieobecności Sekretarza</w:t>
      </w:r>
      <w:r w:rsidRPr="008C1F1E">
        <w:rPr>
          <w:rFonts w:ascii="Arial" w:eastAsia="Times New Roman" w:hAnsi="Arial" w:cs="Arial"/>
          <w:lang w:eastAsia="ar-SA"/>
        </w:rPr>
        <w:t xml:space="preserve"> KOP, zadania wymienione w ust. 6 wykonuje/ją </w:t>
      </w:r>
      <w:r w:rsidRPr="008C1F1E">
        <w:rPr>
          <w:rFonts w:ascii="Arial" w:eastAsia="Times New Roman" w:hAnsi="Arial" w:cs="Arial"/>
          <w:lang w:val="x-none" w:eastAsia="ar-SA"/>
        </w:rPr>
        <w:t xml:space="preserve">jego </w:t>
      </w:r>
      <w:r w:rsidRPr="008C1F1E">
        <w:rPr>
          <w:rFonts w:ascii="Arial" w:eastAsia="Times New Roman" w:hAnsi="Arial" w:cs="Arial"/>
          <w:lang w:eastAsia="ar-SA"/>
        </w:rPr>
        <w:t>Z</w:t>
      </w:r>
      <w:proofErr w:type="spellStart"/>
      <w:r w:rsidRPr="008C1F1E">
        <w:rPr>
          <w:rFonts w:ascii="Arial" w:eastAsia="Times New Roman" w:hAnsi="Arial" w:cs="Arial"/>
          <w:lang w:val="x-none" w:eastAsia="ar-SA"/>
        </w:rPr>
        <w:t>astępca</w:t>
      </w:r>
      <w:proofErr w:type="spellEnd"/>
      <w:r w:rsidRPr="008C1F1E">
        <w:rPr>
          <w:rFonts w:ascii="Arial" w:eastAsia="Times New Roman" w:hAnsi="Arial" w:cs="Arial"/>
          <w:lang w:val="x-none" w:eastAsia="ar-SA"/>
        </w:rPr>
        <w:t>/</w:t>
      </w:r>
      <w:r w:rsidRPr="008C1F1E">
        <w:rPr>
          <w:rFonts w:ascii="Arial" w:eastAsia="Times New Roman" w:hAnsi="Arial" w:cs="Arial"/>
          <w:lang w:eastAsia="ar-SA"/>
        </w:rPr>
        <w:t xml:space="preserve"> </w:t>
      </w:r>
      <w:proofErr w:type="spellStart"/>
      <w:r w:rsidRPr="008C1F1E">
        <w:rPr>
          <w:rFonts w:ascii="Arial" w:eastAsia="Times New Roman" w:hAnsi="Arial" w:cs="Arial"/>
          <w:lang w:val="x-none" w:eastAsia="ar-SA"/>
        </w:rPr>
        <w:t>cy</w:t>
      </w:r>
      <w:proofErr w:type="spellEnd"/>
      <w:r w:rsidRPr="008C1F1E">
        <w:rPr>
          <w:rFonts w:ascii="Arial" w:eastAsia="Times New Roman" w:hAnsi="Arial" w:cs="Arial"/>
          <w:lang w:val="x-none" w:eastAsia="ar-SA"/>
        </w:rPr>
        <w:t>.</w:t>
      </w:r>
    </w:p>
    <w:p w14:paraId="39475897" w14:textId="77777777" w:rsidR="00ED07C4" w:rsidRPr="00ED07C4" w:rsidRDefault="00ED07C4" w:rsidP="00ED07C4">
      <w:pPr>
        <w:numPr>
          <w:ilvl w:val="0"/>
          <w:numId w:val="10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Do zadań </w:t>
      </w:r>
      <w:r w:rsidRPr="00ED07C4">
        <w:rPr>
          <w:rFonts w:ascii="Arial" w:eastAsia="Times New Roman" w:hAnsi="Arial" w:cs="Arial"/>
          <w:b/>
          <w:bCs/>
          <w:lang w:val="x-none" w:eastAsia="ar-SA"/>
        </w:rPr>
        <w:t>Członków KOP</w:t>
      </w:r>
      <w:r w:rsidRPr="00ED07C4">
        <w:rPr>
          <w:rFonts w:ascii="Arial" w:eastAsia="Times New Roman" w:hAnsi="Arial" w:cs="Arial"/>
          <w:lang w:val="x-none" w:eastAsia="ar-SA"/>
        </w:rPr>
        <w:t xml:space="preserve"> należy w szczególności:</w:t>
      </w:r>
    </w:p>
    <w:p w14:paraId="011E607E" w14:textId="77777777" w:rsidR="00ED07C4" w:rsidRPr="00ED07C4" w:rsidRDefault="00ED07C4" w:rsidP="00ED07C4">
      <w:pPr>
        <w:numPr>
          <w:ilvl w:val="0"/>
          <w:numId w:val="11"/>
        </w:numPr>
        <w:tabs>
          <w:tab w:val="left" w:pos="426"/>
        </w:tabs>
        <w:suppressAutoHyphens/>
        <w:spacing w:before="240"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lastRenderedPageBreak/>
        <w:t xml:space="preserve">prawidłowe, terminowe, bezstronne i rzetelne dokonywanie oceny projektów </w:t>
      </w:r>
      <w:r w:rsidRPr="00ED07C4">
        <w:rPr>
          <w:rFonts w:ascii="Arial" w:eastAsia="Times New Roman" w:hAnsi="Arial" w:cs="Arial"/>
          <w:lang w:eastAsia="ar-SA"/>
        </w:rPr>
        <w:br/>
        <w:t>w oparciu o kryteria wyboru projektów, udokumentowane w kartach oceny formalnej projektów / kartach oceny merytorycznej projektów;</w:t>
      </w:r>
    </w:p>
    <w:p w14:paraId="206E4306" w14:textId="77777777" w:rsidR="00ED07C4" w:rsidRDefault="00ED07C4" w:rsidP="00ED07C4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t>formułowanie wyczerpujących, przejrzystych i zgodnych ze stanem faktycznym uzasadnień wyników oceny;</w:t>
      </w:r>
    </w:p>
    <w:p w14:paraId="083A8F3F" w14:textId="77777777" w:rsidR="00ED07C4" w:rsidRDefault="00ED07C4" w:rsidP="00ED07C4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t>zapoznanie się z całością dokumentacji naboru;</w:t>
      </w:r>
    </w:p>
    <w:p w14:paraId="64A6734D" w14:textId="55F73860" w:rsidR="00ED07C4" w:rsidRPr="00ED07C4" w:rsidRDefault="00ED07C4" w:rsidP="00ED07C4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t>zapoznanie się z całością dokumentacji projektowej złożonej przez wnioskodawcę;</w:t>
      </w:r>
    </w:p>
    <w:p w14:paraId="60A22F83" w14:textId="77777777" w:rsidR="00ED07C4" w:rsidRPr="00ED07C4" w:rsidRDefault="00ED07C4" w:rsidP="00ED07C4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t>zgłaszanie do Przewodniczącego uwag i zastrzeżeń w zakresie ocenianych projektów;</w:t>
      </w:r>
    </w:p>
    <w:p w14:paraId="72353AAC" w14:textId="77777777" w:rsidR="00ED07C4" w:rsidRDefault="00ED07C4" w:rsidP="00ED07C4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t>niezwłoczne poinformowanie Przewodniczącego o okolicznościach uniemożliwiających przeprowadzenie oceny projektu, w tym ze względu na naruszenie zasady bezstronności;</w:t>
      </w:r>
    </w:p>
    <w:p w14:paraId="77B6E6CA" w14:textId="4BA41E8F" w:rsidR="00ED07C4" w:rsidRPr="00ED07C4" w:rsidRDefault="00ED07C4" w:rsidP="00ED07C4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709" w:hanging="283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t>obowiązkowe stawiennictwo w siedzibie ION na wezwanie Przewodniczącego KOP;</w:t>
      </w:r>
      <w:r w:rsidRPr="00ED07C4">
        <w:rPr>
          <w:rFonts w:ascii="Times New Roman" w:eastAsia="Times New Roman" w:hAnsi="Times New Roman" w:cs="Calibri"/>
          <w:sz w:val="24"/>
          <w:szCs w:val="20"/>
          <w:lang w:eastAsia="ar-SA"/>
        </w:rPr>
        <w:t xml:space="preserve"> </w:t>
      </w:r>
    </w:p>
    <w:p w14:paraId="150773CB" w14:textId="053DD086" w:rsidR="00ED07C4" w:rsidRPr="00ED07C4" w:rsidRDefault="00ED07C4" w:rsidP="00AB3D6D">
      <w:pPr>
        <w:numPr>
          <w:ilvl w:val="0"/>
          <w:numId w:val="11"/>
        </w:numPr>
        <w:tabs>
          <w:tab w:val="left" w:pos="426"/>
        </w:tabs>
        <w:suppressAutoHyphens/>
        <w:spacing w:after="360" w:line="240" w:lineRule="auto"/>
        <w:ind w:left="709" w:hanging="284"/>
        <w:rPr>
          <w:rFonts w:ascii="Arial" w:eastAsia="Times New Roman" w:hAnsi="Arial" w:cs="Arial"/>
          <w:lang w:eastAsia="ar-SA"/>
        </w:rPr>
      </w:pPr>
      <w:r w:rsidRPr="00ED07C4">
        <w:rPr>
          <w:rFonts w:ascii="Arial" w:eastAsia="Times New Roman" w:hAnsi="Arial" w:cs="Arial"/>
          <w:lang w:eastAsia="ar-SA"/>
        </w:rPr>
        <w:t>przestrzeganie postanowień niniejszego Regulaminu oraz innych dokumentów programowych i dotyczących właściwego naboru FEP 2021-2027.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IV Zasada bezstronności i poufności&#10;"/>
      </w:tblPr>
      <w:tblGrid>
        <w:gridCol w:w="9062"/>
      </w:tblGrid>
      <w:tr w:rsidR="00ED07C4" w:rsidRPr="00ED07C4" w14:paraId="46007048" w14:textId="77777777" w:rsidTr="00534A1A">
        <w:tc>
          <w:tcPr>
            <w:tcW w:w="9212" w:type="dxa"/>
          </w:tcPr>
          <w:p w14:paraId="59F1E0FA" w14:textId="77777777" w:rsidR="00ED07C4" w:rsidRPr="00ED07C4" w:rsidRDefault="00ED07C4" w:rsidP="00ED07C4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ED07C4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Rozdział IV</w:t>
            </w:r>
          </w:p>
          <w:p w14:paraId="2F50B36F" w14:textId="77777777" w:rsidR="00ED07C4" w:rsidRPr="00ED07C4" w:rsidRDefault="00ED07C4" w:rsidP="00ED07C4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highlight w:val="yellow"/>
                <w:lang w:eastAsia="ar-SA"/>
              </w:rPr>
            </w:pPr>
            <w:r w:rsidRPr="00ED07C4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Zasada bezstronności i poufności</w:t>
            </w:r>
          </w:p>
        </w:tc>
      </w:tr>
    </w:tbl>
    <w:p w14:paraId="4E174E67" w14:textId="77777777" w:rsidR="00ED07C4" w:rsidRP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Wszyscy członkowie KOP zobowiązani są </w:t>
      </w:r>
      <w:r w:rsidRPr="00ED07C4">
        <w:rPr>
          <w:rFonts w:ascii="Arial" w:eastAsia="Times New Roman" w:hAnsi="Arial" w:cs="Arial"/>
          <w:lang w:eastAsia="ar-SA"/>
        </w:rPr>
        <w:t xml:space="preserve">do zachowania zasad bezstronności oraz  zachowania w tajemnicy wszystkich informacji i dokumentów ujawnionych </w:t>
      </w:r>
      <w:r w:rsidRPr="00ED07C4">
        <w:rPr>
          <w:rFonts w:ascii="Arial" w:eastAsia="Times New Roman" w:hAnsi="Arial" w:cs="Arial"/>
          <w:lang w:eastAsia="ar-SA"/>
        </w:rPr>
        <w:br/>
        <w:t xml:space="preserve">i wytworzonych w trakcie prac KOP oraz do podpisania Oświadczenia o bezstronności </w:t>
      </w:r>
      <w:r w:rsidRPr="00ED07C4">
        <w:rPr>
          <w:rFonts w:ascii="Arial" w:eastAsia="Times New Roman" w:hAnsi="Arial" w:cs="Arial"/>
          <w:lang w:eastAsia="ar-SA"/>
        </w:rPr>
        <w:br/>
        <w:t>i poufności.</w:t>
      </w:r>
    </w:p>
    <w:p w14:paraId="6F27A852" w14:textId="77777777" w:rsidR="00ED07C4" w:rsidRP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>Wz</w:t>
      </w:r>
      <w:r w:rsidRPr="00ED07C4">
        <w:rPr>
          <w:rFonts w:ascii="Arial" w:eastAsia="Times New Roman" w:hAnsi="Arial" w:cs="Arial"/>
          <w:lang w:eastAsia="ar-SA"/>
        </w:rPr>
        <w:t>ór</w:t>
      </w:r>
      <w:r w:rsidRPr="00ED07C4">
        <w:rPr>
          <w:rFonts w:ascii="Arial" w:eastAsia="Times New Roman" w:hAnsi="Arial" w:cs="Arial"/>
          <w:lang w:val="x-none" w:eastAsia="ar-SA"/>
        </w:rPr>
        <w:t xml:space="preserve"> oświadcze</w:t>
      </w:r>
      <w:r w:rsidRPr="00ED07C4">
        <w:rPr>
          <w:rFonts w:ascii="Arial" w:eastAsia="Times New Roman" w:hAnsi="Arial" w:cs="Arial"/>
          <w:lang w:eastAsia="ar-SA"/>
        </w:rPr>
        <w:t>nia</w:t>
      </w:r>
      <w:r w:rsidRPr="00ED07C4">
        <w:rPr>
          <w:rFonts w:ascii="Arial" w:eastAsia="Times New Roman" w:hAnsi="Arial" w:cs="Arial"/>
          <w:lang w:val="x-none" w:eastAsia="ar-SA"/>
        </w:rPr>
        <w:t xml:space="preserve"> o bezstronności </w:t>
      </w:r>
      <w:r w:rsidRPr="00ED07C4">
        <w:rPr>
          <w:rFonts w:ascii="Arial" w:eastAsia="Times New Roman" w:hAnsi="Arial" w:cs="Arial"/>
          <w:lang w:eastAsia="ar-SA"/>
        </w:rPr>
        <w:t xml:space="preserve">i </w:t>
      </w:r>
      <w:r w:rsidRPr="00ED07C4">
        <w:rPr>
          <w:rFonts w:ascii="Arial" w:eastAsia="Times New Roman" w:hAnsi="Arial" w:cs="Arial"/>
          <w:lang w:val="x-none" w:eastAsia="ar-SA"/>
        </w:rPr>
        <w:t xml:space="preserve">poufności stanowi załączniki nr </w:t>
      </w:r>
      <w:r w:rsidRPr="00ED07C4">
        <w:rPr>
          <w:rFonts w:ascii="Arial" w:eastAsia="Times New Roman" w:hAnsi="Arial" w:cs="Arial"/>
          <w:lang w:eastAsia="ar-SA"/>
        </w:rPr>
        <w:t>2 oraz nr 3</w:t>
      </w:r>
      <w:r w:rsidRPr="00ED07C4">
        <w:rPr>
          <w:rFonts w:ascii="Arial" w:eastAsia="Times New Roman" w:hAnsi="Arial" w:cs="Arial"/>
          <w:lang w:val="x-none" w:eastAsia="ar-SA"/>
        </w:rPr>
        <w:t xml:space="preserve"> do niniejszego Regulaminu. </w:t>
      </w:r>
    </w:p>
    <w:p w14:paraId="5F714900" w14:textId="77777777" w:rsidR="00ED07C4" w:rsidRP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>Członek KOP podlega wyłączeniu z udziału w ocenie projek</w:t>
      </w:r>
      <w:r w:rsidRPr="00ED07C4">
        <w:rPr>
          <w:rFonts w:ascii="Arial" w:eastAsia="Times New Roman" w:hAnsi="Arial" w:cs="Arial"/>
          <w:lang w:eastAsia="ar-SA"/>
        </w:rPr>
        <w:t>tów</w:t>
      </w:r>
      <w:r w:rsidRPr="00ED07C4">
        <w:rPr>
          <w:rFonts w:ascii="Arial" w:eastAsia="Times New Roman" w:hAnsi="Arial" w:cs="Arial"/>
          <w:lang w:val="x-none" w:eastAsia="ar-SA"/>
        </w:rPr>
        <w:t>, jeżeli wystąpią jakiekolwiek okoliczności mogące budzić uzasadnione wątpliwości, co do bezstronności członka KOP, wskazane w oświadczeniu o bezstronności i poufności, uniemożliwiające mu jego podpisanie.</w:t>
      </w:r>
    </w:p>
    <w:p w14:paraId="180A5E8B" w14:textId="77777777" w:rsidR="00ED07C4" w:rsidRP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>Członek KOP może zostać wyłączony z udziału w ocenie projektu, jeżeli zostanie uprawdopodobnione istnienie okoliczności niewymienionych w ust. 4, które mogą wywołać wątpliwości, co do jego bezstronności</w:t>
      </w:r>
      <w:r w:rsidRPr="00ED07C4">
        <w:rPr>
          <w:rFonts w:ascii="Arial" w:eastAsia="Times New Roman" w:hAnsi="Arial" w:cs="Arial"/>
          <w:lang w:eastAsia="ar-SA"/>
        </w:rPr>
        <w:t>.</w:t>
      </w:r>
    </w:p>
    <w:p w14:paraId="60D9B04B" w14:textId="77777777" w:rsidR="00ED07C4" w:rsidRP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>Niepodpisanie przez członka KOP oświadczenia o bezstronności i</w:t>
      </w:r>
      <w:r w:rsidRPr="00ED07C4">
        <w:rPr>
          <w:rFonts w:ascii="Arial" w:eastAsia="Times New Roman" w:hAnsi="Arial" w:cs="Arial"/>
          <w:lang w:eastAsia="ar-SA"/>
        </w:rPr>
        <w:t xml:space="preserve"> </w:t>
      </w:r>
      <w:r w:rsidRPr="00ED07C4">
        <w:rPr>
          <w:rFonts w:ascii="Arial" w:eastAsia="Times New Roman" w:hAnsi="Arial" w:cs="Arial"/>
          <w:lang w:val="x-none" w:eastAsia="ar-SA"/>
        </w:rPr>
        <w:t>poufności jest równoznaczne z wyłączeniem go z udziału w ocenie projektu.</w:t>
      </w:r>
    </w:p>
    <w:p w14:paraId="1A4D171F" w14:textId="77777777" w:rsidR="00ED07C4" w:rsidRP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>O wyłączeniu członka KOP z udziału w ocenie projektu decyduje Przewodniczący / Zastępca Przewodniczącego KOP.</w:t>
      </w:r>
    </w:p>
    <w:p w14:paraId="1A7CCCFE" w14:textId="77777777" w:rsidR="00ED07C4" w:rsidRP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Wyłączenie członka KOP z oceny projektu na skutek decyzji Przewodniczącego KOP, jest równoznaczne z wyłączeniem go z udziału w ocenie projektu oraz w ocenie wszystkich projektów ocenianych w danym </w:t>
      </w:r>
      <w:r w:rsidRPr="00ED07C4">
        <w:rPr>
          <w:rFonts w:ascii="Arial" w:eastAsia="Times New Roman" w:hAnsi="Arial" w:cs="Arial"/>
          <w:lang w:eastAsia="ar-SA"/>
        </w:rPr>
        <w:t>naborze</w:t>
      </w:r>
      <w:r w:rsidRPr="00ED07C4">
        <w:rPr>
          <w:rFonts w:ascii="Arial" w:eastAsia="Times New Roman" w:hAnsi="Arial" w:cs="Arial"/>
          <w:lang w:val="x-none" w:eastAsia="ar-SA"/>
        </w:rPr>
        <w:t>.</w:t>
      </w:r>
    </w:p>
    <w:p w14:paraId="40D0DFC0" w14:textId="4A7AD602" w:rsidR="00ED07C4" w:rsidRDefault="00ED07C4" w:rsidP="00ED07C4">
      <w:pPr>
        <w:numPr>
          <w:ilvl w:val="0"/>
          <w:numId w:val="12"/>
        </w:numPr>
        <w:suppressAutoHyphens/>
        <w:spacing w:before="240" w:after="120" w:line="240" w:lineRule="auto"/>
        <w:ind w:left="426" w:hanging="426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Wnioskodawca </w:t>
      </w:r>
      <w:r w:rsidRPr="00ED07C4">
        <w:rPr>
          <w:rFonts w:ascii="Arial" w:eastAsia="Times New Roman" w:hAnsi="Arial" w:cs="Arial"/>
          <w:lang w:eastAsia="ar-SA"/>
        </w:rPr>
        <w:t>po</w:t>
      </w:r>
      <w:r w:rsidRPr="00ED07C4">
        <w:rPr>
          <w:rFonts w:ascii="Arial" w:eastAsia="Times New Roman" w:hAnsi="Arial" w:cs="Arial"/>
          <w:lang w:val="x-none" w:eastAsia="ar-SA"/>
        </w:rPr>
        <w:t xml:space="preserve"> każdym etapie oceny ma zapewniony dostęp do dokumentów dotyczących oceny jego projektu przy zachowaniu zasady anonimowości osób dokonujących oceny. Zasada anonimowości nie obowiązuje po zatwierdzeniu przez IZ </w:t>
      </w:r>
      <w:r w:rsidRPr="00ED07C4">
        <w:rPr>
          <w:rFonts w:ascii="Arial" w:eastAsia="Times New Roman" w:hAnsi="Arial" w:cs="Arial"/>
          <w:lang w:eastAsia="ar-SA"/>
        </w:rPr>
        <w:t xml:space="preserve">FEP </w:t>
      </w:r>
      <w:r w:rsidRPr="00ED07C4">
        <w:rPr>
          <w:rFonts w:ascii="Arial" w:eastAsia="Times New Roman" w:hAnsi="Arial" w:cs="Arial"/>
          <w:lang w:val="x-none" w:eastAsia="ar-SA"/>
        </w:rPr>
        <w:t xml:space="preserve">listy ocenionych projektów, o której mowa w art. </w:t>
      </w:r>
      <w:r w:rsidRPr="00ED07C4">
        <w:rPr>
          <w:rFonts w:ascii="Arial" w:eastAsia="Times New Roman" w:hAnsi="Arial" w:cs="Arial"/>
          <w:lang w:eastAsia="ar-SA"/>
        </w:rPr>
        <w:t>57</w:t>
      </w:r>
      <w:r w:rsidRPr="00ED07C4">
        <w:rPr>
          <w:rFonts w:ascii="Arial" w:eastAsia="Times New Roman" w:hAnsi="Arial" w:cs="Arial"/>
          <w:lang w:val="x-none" w:eastAsia="ar-SA"/>
        </w:rPr>
        <w:t xml:space="preserve"> ust. </w:t>
      </w:r>
      <w:r w:rsidRPr="00ED07C4">
        <w:rPr>
          <w:rFonts w:ascii="Arial" w:eastAsia="Times New Roman" w:hAnsi="Arial" w:cs="Arial"/>
          <w:lang w:eastAsia="ar-SA"/>
        </w:rPr>
        <w:t>1</w:t>
      </w:r>
      <w:r w:rsidRPr="00ED07C4">
        <w:rPr>
          <w:rFonts w:ascii="Arial" w:eastAsia="Times New Roman" w:hAnsi="Arial" w:cs="Arial"/>
          <w:lang w:val="x-none" w:eastAsia="ar-SA"/>
        </w:rPr>
        <w:t xml:space="preserve"> ustawy</w:t>
      </w:r>
      <w:r w:rsidRPr="00ED07C4">
        <w:rPr>
          <w:rFonts w:ascii="Arial" w:eastAsia="Times New Roman" w:hAnsi="Arial" w:cs="Arial"/>
          <w:lang w:eastAsia="ar-SA"/>
        </w:rPr>
        <w:t xml:space="preserve"> wdrożeniowej</w:t>
      </w:r>
      <w:r w:rsidRPr="00ED07C4">
        <w:rPr>
          <w:rFonts w:ascii="Arial" w:eastAsia="Times New Roman" w:hAnsi="Arial" w:cs="Arial"/>
          <w:lang w:val="x-none" w:eastAsia="ar-SA"/>
        </w:rPr>
        <w:t xml:space="preserve">. </w:t>
      </w:r>
    </w:p>
    <w:p w14:paraId="6570E35D" w14:textId="77777777" w:rsidR="00ED07C4" w:rsidRDefault="00ED07C4">
      <w:pPr>
        <w:rPr>
          <w:rFonts w:ascii="Arial" w:eastAsia="Times New Roman" w:hAnsi="Arial" w:cs="Arial"/>
          <w:lang w:val="x-none" w:eastAsia="ar-SA"/>
        </w:rPr>
      </w:pPr>
      <w:r>
        <w:rPr>
          <w:rFonts w:ascii="Arial" w:eastAsia="Times New Roman" w:hAnsi="Arial" w:cs="Arial"/>
          <w:lang w:val="x-none" w:eastAsia="ar-SA"/>
        </w:rPr>
        <w:br w:type="page"/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V Ocena formalna&#10;"/>
      </w:tblPr>
      <w:tblGrid>
        <w:gridCol w:w="9062"/>
      </w:tblGrid>
      <w:tr w:rsidR="00ED07C4" w:rsidRPr="00ED07C4" w14:paraId="10E2DFEA" w14:textId="77777777" w:rsidTr="00534A1A">
        <w:tc>
          <w:tcPr>
            <w:tcW w:w="9062" w:type="dxa"/>
          </w:tcPr>
          <w:p w14:paraId="37F409AE" w14:textId="77777777" w:rsidR="00ED07C4" w:rsidRPr="00ED07C4" w:rsidRDefault="00ED07C4" w:rsidP="00ED07C4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ED07C4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lastRenderedPageBreak/>
              <w:t>Rozdział V</w:t>
            </w:r>
          </w:p>
          <w:p w14:paraId="28243A72" w14:textId="77777777" w:rsidR="00ED07C4" w:rsidRPr="00ED07C4" w:rsidRDefault="00ED07C4" w:rsidP="00ED07C4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highlight w:val="yellow"/>
                <w:lang w:eastAsia="ar-SA"/>
              </w:rPr>
            </w:pPr>
            <w:r w:rsidRPr="00ED07C4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Ocena formalna</w:t>
            </w:r>
          </w:p>
        </w:tc>
      </w:tr>
    </w:tbl>
    <w:p w14:paraId="34167491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pl-PL"/>
        </w:rPr>
      </w:pPr>
      <w:r w:rsidRPr="00ED07C4">
        <w:rPr>
          <w:rFonts w:ascii="Arial" w:eastAsia="Times New Roman" w:hAnsi="Arial" w:cs="Arial"/>
          <w:lang w:val="x-none" w:eastAsia="pl-PL"/>
        </w:rPr>
        <w:t xml:space="preserve">Każdy projekt, podlega ocenie pod względem spełnienia kryteriów wyboru projektów przyjętych przez KM </w:t>
      </w:r>
      <w:r w:rsidRPr="00ED07C4">
        <w:rPr>
          <w:rFonts w:ascii="Arial" w:eastAsia="Times New Roman" w:hAnsi="Arial" w:cs="Arial"/>
          <w:lang w:eastAsia="pl-PL"/>
        </w:rPr>
        <w:t xml:space="preserve">programu regionalnego FEP </w:t>
      </w:r>
      <w:r w:rsidRPr="00ED07C4">
        <w:rPr>
          <w:rFonts w:ascii="Arial" w:eastAsia="Times New Roman" w:hAnsi="Arial" w:cs="Arial"/>
          <w:lang w:val="x-none" w:eastAsia="pl-PL"/>
        </w:rPr>
        <w:t>20</w:t>
      </w:r>
      <w:r w:rsidRPr="00ED07C4">
        <w:rPr>
          <w:rFonts w:ascii="Arial" w:eastAsia="Times New Roman" w:hAnsi="Arial" w:cs="Arial"/>
          <w:lang w:eastAsia="pl-PL"/>
        </w:rPr>
        <w:t>21</w:t>
      </w:r>
      <w:r w:rsidRPr="00ED07C4">
        <w:rPr>
          <w:rFonts w:ascii="Arial" w:eastAsia="Times New Roman" w:hAnsi="Arial" w:cs="Arial"/>
          <w:lang w:val="x-none" w:eastAsia="pl-PL"/>
        </w:rPr>
        <w:t>-202</w:t>
      </w:r>
      <w:r w:rsidRPr="00ED07C4">
        <w:rPr>
          <w:rFonts w:ascii="Arial" w:eastAsia="Times New Roman" w:hAnsi="Arial" w:cs="Arial"/>
          <w:lang w:eastAsia="pl-PL"/>
        </w:rPr>
        <w:t>7</w:t>
      </w:r>
      <w:r w:rsidRPr="00ED07C4">
        <w:rPr>
          <w:rFonts w:ascii="Arial" w:eastAsia="Times New Roman" w:hAnsi="Arial" w:cs="Arial"/>
          <w:lang w:val="x-none" w:eastAsia="pl-PL"/>
        </w:rPr>
        <w:t>.</w:t>
      </w:r>
    </w:p>
    <w:p w14:paraId="5C829FA3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after="0" w:line="240" w:lineRule="auto"/>
        <w:rPr>
          <w:rFonts w:ascii="Arial" w:eastAsia="Times New Roman" w:hAnsi="Arial" w:cs="Arial"/>
          <w:lang w:val="x-none" w:eastAsia="pl-PL"/>
        </w:rPr>
      </w:pPr>
      <w:r w:rsidRPr="00ED07C4">
        <w:rPr>
          <w:rFonts w:ascii="Arial" w:eastAsia="Times New Roman" w:hAnsi="Arial" w:cs="Arial"/>
          <w:lang w:val="x-none" w:eastAsia="pl-PL"/>
        </w:rPr>
        <w:t>Ocena projektów podzielona jest na etapy:</w:t>
      </w:r>
    </w:p>
    <w:p w14:paraId="1A331C90" w14:textId="77777777" w:rsidR="00ED07C4" w:rsidRPr="00ED07C4" w:rsidRDefault="00ED07C4" w:rsidP="003D56B3">
      <w:pPr>
        <w:numPr>
          <w:ilvl w:val="0"/>
          <w:numId w:val="13"/>
        </w:numPr>
        <w:suppressAutoHyphens/>
        <w:spacing w:after="0"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ED07C4">
        <w:rPr>
          <w:rFonts w:ascii="Arial" w:eastAsia="Times New Roman" w:hAnsi="Arial" w:cs="Arial"/>
          <w:lang w:eastAsia="pl-PL"/>
        </w:rPr>
        <w:t>ocena formalna;</w:t>
      </w:r>
    </w:p>
    <w:p w14:paraId="35DB8CD1" w14:textId="77777777" w:rsidR="00ED07C4" w:rsidRPr="00ED07C4" w:rsidRDefault="00ED07C4" w:rsidP="003D56B3">
      <w:pPr>
        <w:numPr>
          <w:ilvl w:val="0"/>
          <w:numId w:val="13"/>
        </w:numPr>
        <w:suppressAutoHyphens/>
        <w:spacing w:line="240" w:lineRule="auto"/>
        <w:ind w:left="567" w:hanging="283"/>
        <w:rPr>
          <w:rFonts w:ascii="Arial" w:eastAsia="Times New Roman" w:hAnsi="Arial" w:cs="Arial"/>
          <w:lang w:eastAsia="pl-PL"/>
        </w:rPr>
      </w:pPr>
      <w:r w:rsidRPr="00ED07C4">
        <w:rPr>
          <w:rFonts w:ascii="Arial" w:eastAsia="Times New Roman" w:hAnsi="Arial" w:cs="Arial"/>
          <w:lang w:eastAsia="pl-PL"/>
        </w:rPr>
        <w:t>ocena merytoryczna.</w:t>
      </w:r>
    </w:p>
    <w:p w14:paraId="5932BFF5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>Ocena formalna wniosków o dofinansowanie, powinna być przeprowadzona w terminie do 120 dni kalendarzowych,</w:t>
      </w:r>
      <w:r w:rsidRPr="00ED07C4">
        <w:rPr>
          <w:rFonts w:ascii="Arial" w:eastAsia="Times New Roman" w:hAnsi="Arial" w:cs="Arial"/>
          <w:lang w:eastAsia="ar-SA"/>
        </w:rPr>
        <w:t xml:space="preserve"> </w:t>
      </w:r>
      <w:r w:rsidRPr="00ED07C4">
        <w:rPr>
          <w:rFonts w:ascii="Arial" w:eastAsia="Times New Roman" w:hAnsi="Arial" w:cs="Arial"/>
          <w:lang w:val="x-none" w:eastAsia="ar-SA"/>
        </w:rPr>
        <w:t>liczonych od dnia następnego po zakończeniu naboru wniosków o dofinansowanie projektów</w:t>
      </w:r>
      <w:r w:rsidRPr="00ED07C4">
        <w:rPr>
          <w:rFonts w:ascii="Arial" w:eastAsia="Times New Roman" w:hAnsi="Arial" w:cs="Arial"/>
          <w:lang w:eastAsia="ar-SA"/>
        </w:rPr>
        <w:t xml:space="preserve">. </w:t>
      </w:r>
      <w:r w:rsidRPr="00ED07C4">
        <w:rPr>
          <w:rFonts w:ascii="Arial" w:eastAsia="Times New Roman" w:hAnsi="Arial" w:cs="Arial"/>
          <w:lang w:val="x-none" w:eastAsia="ar-SA"/>
        </w:rPr>
        <w:t>W uzasadnionych przypadkach termin dokonania oceny formalnej może zostać wydłużony.</w:t>
      </w:r>
    </w:p>
    <w:p w14:paraId="0AFAF246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Ocena formalna jest oceną 0/1, co oznacza, że weryfikacja dokonywana jest pod kątem spełnienia lub niespełnienia danego kryterium. </w:t>
      </w:r>
    </w:p>
    <w:p w14:paraId="582D19DB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Ocena formalna dokonywana jest w oparciu o </w:t>
      </w:r>
      <w:r w:rsidRPr="00ED07C4">
        <w:rPr>
          <w:rFonts w:ascii="Arial" w:eastAsia="Times New Roman" w:hAnsi="Arial" w:cs="Arial"/>
          <w:i/>
          <w:lang w:eastAsia="ar-SA"/>
        </w:rPr>
        <w:t>Kartę oceny formalnej projektu</w:t>
      </w:r>
      <w:r w:rsidRPr="00ED07C4">
        <w:rPr>
          <w:rFonts w:ascii="Arial" w:eastAsia="Times New Roman" w:hAnsi="Arial" w:cs="Arial"/>
          <w:lang w:val="x-none" w:eastAsia="ar-SA"/>
        </w:rPr>
        <w:t>.</w:t>
      </w:r>
    </w:p>
    <w:p w14:paraId="5545C9C3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>Warunkiem pozytywnej oceny formalnej jest spełnienie przez projekt wszystkich kryteriów formalnych. Jeżeli projekt nie spełnia choćby jednego kryterium, uzyskuje ocenę negatywną.</w:t>
      </w:r>
    </w:p>
    <w:p w14:paraId="715A2A8F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W trakcie oceny formalnej, w przypadku </w:t>
      </w:r>
      <w:r w:rsidRPr="00ED07C4">
        <w:rPr>
          <w:rFonts w:ascii="Arial" w:eastAsia="Times New Roman" w:hAnsi="Arial" w:cs="Arial"/>
          <w:lang w:eastAsia="ar-SA"/>
        </w:rPr>
        <w:t>stwierdzenia we wniosku o dofinansowanie lub załącznikach</w:t>
      </w:r>
      <w:r w:rsidRPr="00ED07C4">
        <w:rPr>
          <w:rFonts w:ascii="Arial" w:eastAsia="Times New Roman" w:hAnsi="Arial" w:cs="Arial"/>
          <w:lang w:val="x-none" w:eastAsia="ar-SA"/>
        </w:rPr>
        <w:t xml:space="preserve"> wątpliwości</w:t>
      </w:r>
      <w:r w:rsidRPr="00ED07C4">
        <w:rPr>
          <w:rFonts w:ascii="Arial" w:eastAsia="Times New Roman" w:hAnsi="Arial" w:cs="Arial"/>
          <w:lang w:eastAsia="ar-SA"/>
        </w:rPr>
        <w:t xml:space="preserve"> lub braków</w:t>
      </w:r>
      <w:r w:rsidRPr="00ED07C4">
        <w:rPr>
          <w:rFonts w:ascii="Arial" w:eastAsia="Times New Roman" w:hAnsi="Arial" w:cs="Arial"/>
          <w:lang w:val="x-none" w:eastAsia="ar-SA"/>
        </w:rPr>
        <w:t>,</w:t>
      </w:r>
      <w:r w:rsidRPr="00ED07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pl-PL"/>
        </w:rPr>
        <w:t xml:space="preserve"> </w:t>
      </w:r>
      <w:r w:rsidRPr="00ED07C4">
        <w:rPr>
          <w:rFonts w:ascii="Arial" w:eastAsia="Times New Roman" w:hAnsi="Arial" w:cs="Arial"/>
          <w:bCs/>
          <w:color w:val="000000"/>
          <w:lang w:val="x-none" w:eastAsia="pl-PL"/>
        </w:rPr>
        <w:t>ION wzywa wnioskodawcę do złożenia wyjaśnień oraz ewentualnej poprawy lub uzupełnienia wniosku lub załączników</w:t>
      </w:r>
      <w:r w:rsidRPr="00ED07C4">
        <w:rPr>
          <w:rFonts w:ascii="Arial" w:eastAsia="Times New Roman" w:hAnsi="Arial" w:cs="Arial"/>
          <w:bCs/>
          <w:color w:val="000000"/>
          <w:lang w:eastAsia="pl-PL"/>
        </w:rPr>
        <w:t>.</w:t>
      </w:r>
    </w:p>
    <w:p w14:paraId="2B1F9F4B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color w:val="000000"/>
          <w:lang w:val="x-none" w:eastAsia="pl-PL"/>
        </w:rPr>
        <w:t xml:space="preserve">Termin na </w:t>
      </w:r>
      <w:r w:rsidRPr="00ED07C4">
        <w:rPr>
          <w:rFonts w:ascii="Arial" w:eastAsia="Times New Roman" w:hAnsi="Arial" w:cs="Arial"/>
          <w:bCs/>
          <w:color w:val="000000"/>
          <w:lang w:val="x-none" w:eastAsia="pl-PL"/>
        </w:rPr>
        <w:t>złożenie wyjaśnień lub ewentualną poprawę lub uzupełnienie wniosku</w:t>
      </w:r>
      <w:r w:rsidRPr="00ED07C4">
        <w:rPr>
          <w:rFonts w:ascii="Arial" w:eastAsia="Times New Roman" w:hAnsi="Arial" w:cs="Arial"/>
          <w:color w:val="000000"/>
          <w:lang w:val="x-none" w:eastAsia="pl-PL"/>
        </w:rPr>
        <w:t xml:space="preserve"> określony w wezwaniu, liczy się od dnia następującego po dniu wysłania wiadomości </w:t>
      </w:r>
      <w:r w:rsidRPr="00ED07C4">
        <w:rPr>
          <w:rFonts w:ascii="Arial" w:eastAsia="Times New Roman" w:hAnsi="Arial" w:cs="Arial"/>
          <w:color w:val="000000"/>
          <w:lang w:val="x-none" w:eastAsia="pl-PL"/>
        </w:rPr>
        <w:br/>
        <w:t>e-mail wzywającej do przedłożenia wyjaśnień/uzupełnień.</w:t>
      </w:r>
    </w:p>
    <w:p w14:paraId="772ED716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bookmarkStart w:id="1" w:name="_Hlk129174914"/>
      <w:r w:rsidRPr="00ED07C4">
        <w:rPr>
          <w:rFonts w:ascii="Arial" w:eastAsia="Times New Roman" w:hAnsi="Arial" w:cs="Arial"/>
          <w:color w:val="000000"/>
          <w:lang w:val="x-none" w:eastAsia="pl-PL"/>
        </w:rPr>
        <w:t>W sytuacji kiedy wnioskodawca nie uzupełni lub nie poprawi wniosku lub nie prześle wyjaśnień, KOP dokona oceny projektu na podstawie wersji wniosku, która została pierwotnie skierowana do oceny</w:t>
      </w:r>
      <w:r w:rsidRPr="00ED07C4">
        <w:rPr>
          <w:rFonts w:ascii="Arial" w:eastAsia="Times New Roman" w:hAnsi="Arial" w:cs="Arial"/>
          <w:lang w:val="x-none" w:eastAsia="ar-SA"/>
        </w:rPr>
        <w:t>.</w:t>
      </w:r>
    </w:p>
    <w:bookmarkEnd w:id="1"/>
    <w:p w14:paraId="5AFE54D6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D07C4">
        <w:rPr>
          <w:rFonts w:ascii="Arial" w:eastAsia="Times New Roman" w:hAnsi="Arial" w:cs="Arial"/>
          <w:color w:val="000000"/>
          <w:lang w:val="x-none" w:eastAsia="pl-PL"/>
        </w:rPr>
        <w:t>W sytuacji kiedy wnioskodawca uzupełni lub poprawi wniosek niezgodnie z zakresem określonym w wezwaniu, KOP dokona oceny projektu na podstawie wersji wniosku uwzględniającej dokonane uzupełnienia lub poprawę, pomimo że są niezgodne</w:t>
      </w:r>
      <w:r w:rsidRPr="00ED07C4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ED07C4">
        <w:rPr>
          <w:rFonts w:ascii="Arial" w:eastAsia="Times New Roman" w:hAnsi="Arial" w:cs="Arial"/>
          <w:color w:val="000000"/>
          <w:lang w:val="x-none" w:eastAsia="pl-PL"/>
        </w:rPr>
        <w:t>z zakresem wezwania.</w:t>
      </w:r>
    </w:p>
    <w:p w14:paraId="6A097AAB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Niezwłocznie po zakończeniu oceny formalnej projektów, tj. po zatwierdzeniu </w:t>
      </w:r>
      <w:r w:rsidRPr="00ED07C4">
        <w:rPr>
          <w:rFonts w:ascii="Arial" w:eastAsia="Times New Roman" w:hAnsi="Arial" w:cs="Arial"/>
          <w:i/>
          <w:lang w:val="x-none" w:eastAsia="ar-SA"/>
        </w:rPr>
        <w:t xml:space="preserve">Protokołu </w:t>
      </w:r>
      <w:r w:rsidRPr="00ED07C4">
        <w:rPr>
          <w:rFonts w:ascii="Arial" w:eastAsia="Times New Roman" w:hAnsi="Arial" w:cs="Arial"/>
          <w:i/>
          <w:lang w:val="x-none" w:eastAsia="ar-SA"/>
        </w:rPr>
        <w:br/>
        <w:t>z pracy KOP - ocena formalna</w:t>
      </w:r>
      <w:r w:rsidRPr="00ED07C4">
        <w:rPr>
          <w:rFonts w:ascii="Arial" w:eastAsia="Times New Roman" w:hAnsi="Arial" w:cs="Arial"/>
          <w:lang w:val="x-none" w:eastAsia="ar-SA"/>
        </w:rPr>
        <w:t xml:space="preserve"> IO</w:t>
      </w:r>
      <w:r w:rsidRPr="00ED07C4">
        <w:rPr>
          <w:rFonts w:ascii="Arial" w:eastAsia="Times New Roman" w:hAnsi="Arial" w:cs="Arial"/>
          <w:lang w:eastAsia="ar-SA"/>
        </w:rPr>
        <w:t>N</w:t>
      </w:r>
      <w:r w:rsidRPr="00ED07C4">
        <w:rPr>
          <w:rFonts w:ascii="Arial" w:eastAsia="Times New Roman" w:hAnsi="Arial" w:cs="Arial"/>
          <w:lang w:val="x-none" w:eastAsia="ar-SA"/>
        </w:rPr>
        <w:t xml:space="preserve"> zamieszcza na stronie internetowej </w:t>
      </w:r>
      <w:r w:rsidRPr="00ED07C4">
        <w:rPr>
          <w:rFonts w:ascii="Arial" w:eastAsia="Times New Roman" w:hAnsi="Arial" w:cs="Arial"/>
          <w:lang w:eastAsia="ar-SA"/>
        </w:rPr>
        <w:t>FEP 2021-2027 oraz Portalu Funduszy Europejskich</w:t>
      </w:r>
      <w:r w:rsidRPr="00ED07C4">
        <w:rPr>
          <w:rFonts w:ascii="Arial" w:eastAsia="Times New Roman" w:hAnsi="Arial" w:cs="Arial"/>
          <w:lang w:val="x-none" w:eastAsia="ar-SA"/>
        </w:rPr>
        <w:t xml:space="preserve"> listę projektów zakwalifikowanych do kolejnego etapu, tj. oceny merytorycznej.</w:t>
      </w:r>
    </w:p>
    <w:p w14:paraId="08B3E5AA" w14:textId="77777777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W przypadku negatywnej oceny formalnej projektu wnioskodawca jest niezwłocznie pisemnie informowany o negatywnym wyniku oceny jego projektu wraz z uzasadnieniem </w:t>
      </w:r>
      <w:r w:rsidRPr="00ED07C4">
        <w:rPr>
          <w:rFonts w:ascii="Arial" w:eastAsia="Times New Roman" w:hAnsi="Arial" w:cs="Arial"/>
          <w:lang w:val="x-none" w:eastAsia="ar-SA"/>
        </w:rPr>
        <w:br/>
        <w:t>i pouczeniem o możliwości wniesienia protestu.</w:t>
      </w:r>
    </w:p>
    <w:p w14:paraId="787E61AD" w14:textId="221FC7BA" w:rsidR="00ED07C4" w:rsidRPr="00ED07C4" w:rsidRDefault="00ED07C4" w:rsidP="003D56B3">
      <w:pPr>
        <w:numPr>
          <w:ilvl w:val="0"/>
          <w:numId w:val="14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ED07C4">
        <w:rPr>
          <w:rFonts w:ascii="Arial" w:eastAsia="Times New Roman" w:hAnsi="Arial" w:cs="Arial"/>
          <w:lang w:val="x-none" w:eastAsia="ar-SA"/>
        </w:rPr>
        <w:t xml:space="preserve">Projekty ocenione pozytywnie w ramach etapu oceny formalnej </w:t>
      </w:r>
      <w:r w:rsidRPr="00ED07C4">
        <w:rPr>
          <w:rFonts w:ascii="Arial" w:eastAsia="Times New Roman" w:hAnsi="Arial" w:cs="Arial"/>
          <w:lang w:eastAsia="ar-SA"/>
        </w:rPr>
        <w:t>podlegają</w:t>
      </w:r>
      <w:r w:rsidRPr="00ED07C4">
        <w:rPr>
          <w:rFonts w:ascii="Arial" w:eastAsia="Times New Roman" w:hAnsi="Arial" w:cs="Arial"/>
          <w:lang w:val="x-none" w:eastAsia="ar-SA"/>
        </w:rPr>
        <w:t xml:space="preserve"> ocen</w:t>
      </w:r>
      <w:r w:rsidRPr="00ED07C4">
        <w:rPr>
          <w:rFonts w:ascii="Arial" w:eastAsia="Times New Roman" w:hAnsi="Arial" w:cs="Arial"/>
          <w:lang w:eastAsia="ar-SA"/>
        </w:rPr>
        <w:t>ie</w:t>
      </w:r>
      <w:r w:rsidRPr="00ED07C4">
        <w:rPr>
          <w:rFonts w:ascii="Arial" w:eastAsia="Times New Roman" w:hAnsi="Arial" w:cs="Arial"/>
          <w:lang w:val="x-none" w:eastAsia="ar-SA"/>
        </w:rPr>
        <w:t xml:space="preserve"> merytorycznej.</w:t>
      </w:r>
      <w:r w:rsidR="003D56B3">
        <w:rPr>
          <w:rFonts w:ascii="Arial" w:eastAsia="Times New Roman" w:hAnsi="Arial" w:cs="Arial"/>
          <w:lang w:val="x-none" w:eastAsia="ar-SA"/>
        </w:rPr>
        <w:br/>
      </w:r>
      <w:r w:rsidR="003D56B3">
        <w:rPr>
          <w:rFonts w:ascii="Arial" w:eastAsia="Times New Roman" w:hAnsi="Arial" w:cs="Arial"/>
          <w:lang w:val="x-none" w:eastAsia="ar-SA"/>
        </w:rPr>
        <w:br/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VI Ocena merytoryczna&#10;"/>
      </w:tblPr>
      <w:tblGrid>
        <w:gridCol w:w="9062"/>
      </w:tblGrid>
      <w:tr w:rsidR="003D56B3" w:rsidRPr="003D56B3" w14:paraId="1039F575" w14:textId="77777777" w:rsidTr="003D56B3">
        <w:tc>
          <w:tcPr>
            <w:tcW w:w="9062" w:type="dxa"/>
          </w:tcPr>
          <w:p w14:paraId="1EB37CCD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lastRenderedPageBreak/>
              <w:t>Rozdział VI</w:t>
            </w:r>
          </w:p>
          <w:p w14:paraId="66C78B5A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highlight w:val="yellow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Ocena merytoryczna</w:t>
            </w:r>
          </w:p>
        </w:tc>
      </w:tr>
    </w:tbl>
    <w:p w14:paraId="45468FDD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Ocena merytoryczna każdego projektu przeprowadzana jest przez panel ekspertów, będący częścią KOP – zespołu ds. oceny merytorycznej.</w:t>
      </w:r>
    </w:p>
    <w:p w14:paraId="3F09E5A8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Panel składa się, co najmniej z dwóch ekspertów powołanych z </w:t>
      </w:r>
      <w:r w:rsidRPr="003D56B3">
        <w:rPr>
          <w:rFonts w:ascii="Arial" w:eastAsia="Times New Roman" w:hAnsi="Arial" w:cs="Arial"/>
          <w:i/>
          <w:lang w:val="x-none" w:eastAsia="ar-SA"/>
        </w:rPr>
        <w:t xml:space="preserve">Wykazu ekspertów </w:t>
      </w:r>
      <w:r w:rsidRPr="003D56B3">
        <w:rPr>
          <w:rFonts w:ascii="Arial" w:eastAsia="Times New Roman" w:hAnsi="Arial" w:cs="Arial"/>
          <w:i/>
          <w:lang w:eastAsia="ar-SA"/>
        </w:rPr>
        <w:t xml:space="preserve">FEP </w:t>
      </w:r>
      <w:r w:rsidRPr="003D56B3">
        <w:rPr>
          <w:rFonts w:ascii="Arial" w:eastAsia="Times New Roman" w:hAnsi="Arial" w:cs="Arial"/>
          <w:i/>
          <w:lang w:val="x-none" w:eastAsia="ar-SA"/>
        </w:rPr>
        <w:t>20</w:t>
      </w:r>
      <w:r w:rsidRPr="003D56B3">
        <w:rPr>
          <w:rFonts w:ascii="Arial" w:eastAsia="Times New Roman" w:hAnsi="Arial" w:cs="Arial"/>
          <w:i/>
          <w:lang w:eastAsia="ar-SA"/>
        </w:rPr>
        <w:t>21</w:t>
      </w:r>
      <w:r w:rsidRPr="003D56B3">
        <w:rPr>
          <w:rFonts w:ascii="Arial" w:eastAsia="Times New Roman" w:hAnsi="Arial" w:cs="Arial"/>
          <w:i/>
          <w:lang w:val="x-none" w:eastAsia="ar-SA"/>
        </w:rPr>
        <w:t>- 202</w:t>
      </w:r>
      <w:r w:rsidRPr="003D56B3">
        <w:rPr>
          <w:rFonts w:ascii="Arial" w:eastAsia="Times New Roman" w:hAnsi="Arial" w:cs="Arial"/>
          <w:i/>
          <w:lang w:eastAsia="ar-SA"/>
        </w:rPr>
        <w:t>7</w:t>
      </w:r>
      <w:r w:rsidRPr="003D56B3">
        <w:rPr>
          <w:rFonts w:ascii="Arial" w:eastAsia="Times New Roman" w:hAnsi="Arial" w:cs="Arial"/>
          <w:i/>
          <w:lang w:val="x-none" w:eastAsia="ar-SA"/>
        </w:rPr>
        <w:t>.</w:t>
      </w:r>
      <w:r w:rsidRPr="003D56B3">
        <w:rPr>
          <w:rFonts w:ascii="Arial" w:eastAsia="Times New Roman" w:hAnsi="Arial" w:cs="Arial"/>
          <w:lang w:val="x-none" w:eastAsia="ar-SA"/>
        </w:rPr>
        <w:t xml:space="preserve"> </w:t>
      </w:r>
    </w:p>
    <w:p w14:paraId="79BC25BC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Ocena merytoryczna powinna być dokonana w terminie nie dłuższym niż </w:t>
      </w:r>
      <w:r w:rsidRPr="003D56B3">
        <w:rPr>
          <w:rFonts w:ascii="Arial" w:eastAsia="Times New Roman" w:hAnsi="Arial" w:cs="Arial"/>
          <w:lang w:eastAsia="ar-SA"/>
        </w:rPr>
        <w:t>10</w:t>
      </w:r>
      <w:r w:rsidRPr="003D56B3">
        <w:rPr>
          <w:rFonts w:ascii="Arial" w:eastAsia="Times New Roman" w:hAnsi="Arial" w:cs="Arial"/>
          <w:lang w:val="x-none" w:eastAsia="ar-SA"/>
        </w:rPr>
        <w:t xml:space="preserve">0 dni kalendarzowych, liczonych od dnia zatwierdzenia </w:t>
      </w:r>
      <w:r w:rsidRPr="003D56B3">
        <w:rPr>
          <w:rFonts w:ascii="Arial" w:eastAsia="Times New Roman" w:hAnsi="Arial" w:cs="Arial"/>
          <w:i/>
          <w:lang w:val="x-none" w:eastAsia="ar-SA"/>
        </w:rPr>
        <w:t>Protokołu z pracy KOP - ocena formalna</w:t>
      </w:r>
      <w:r w:rsidRPr="003D56B3">
        <w:rPr>
          <w:rFonts w:ascii="Arial" w:eastAsia="Times New Roman" w:hAnsi="Arial" w:cs="Arial"/>
          <w:lang w:val="x-none" w:eastAsia="ar-SA"/>
        </w:rPr>
        <w:t>. W uzasadnionych przypadkach termin dokonania oceny merytorycznej może zostać wydłużony.</w:t>
      </w:r>
    </w:p>
    <w:p w14:paraId="420096FB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Ocena merytoryczna dokonywana jest w oparciu o </w:t>
      </w:r>
      <w:r w:rsidRPr="003D56B3">
        <w:rPr>
          <w:rFonts w:ascii="Arial" w:eastAsia="Times New Roman" w:hAnsi="Arial" w:cs="Arial"/>
          <w:i/>
          <w:lang w:val="x-none" w:eastAsia="ar-SA"/>
        </w:rPr>
        <w:t>Kartę oceny merytorycznej projektu</w:t>
      </w:r>
      <w:r w:rsidRPr="003D56B3">
        <w:rPr>
          <w:rFonts w:ascii="Arial" w:eastAsia="Times New Roman" w:hAnsi="Arial" w:cs="Arial"/>
          <w:lang w:val="x-none" w:eastAsia="ar-SA"/>
        </w:rPr>
        <w:t>.</w:t>
      </w:r>
    </w:p>
    <w:p w14:paraId="2BACF46D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Ocena dokonywana jest w oparciu o kryteria oceny merytorycznej (standardowe, specyficzne i jakościowe</w:t>
      </w:r>
      <w:r w:rsidRPr="003D56B3">
        <w:rPr>
          <w:rFonts w:ascii="Arial" w:eastAsia="Times New Roman" w:hAnsi="Arial" w:cs="Arial"/>
          <w:lang w:eastAsia="ar-SA"/>
        </w:rPr>
        <w:t xml:space="preserve"> – jeśli dotyczy</w:t>
      </w:r>
      <w:r w:rsidRPr="003D56B3">
        <w:rPr>
          <w:rFonts w:ascii="Arial" w:eastAsia="Times New Roman" w:hAnsi="Arial" w:cs="Arial"/>
          <w:lang w:val="x-none" w:eastAsia="ar-SA"/>
        </w:rPr>
        <w:t xml:space="preserve">) zatwierdzone przez KM </w:t>
      </w:r>
      <w:r w:rsidRPr="003D56B3">
        <w:rPr>
          <w:rFonts w:ascii="Arial" w:eastAsia="Times New Roman" w:hAnsi="Arial" w:cs="Arial"/>
          <w:lang w:eastAsia="ar-SA"/>
        </w:rPr>
        <w:t xml:space="preserve">FEP </w:t>
      </w:r>
      <w:r w:rsidRPr="003D56B3">
        <w:rPr>
          <w:rFonts w:ascii="Arial" w:eastAsia="Times New Roman" w:hAnsi="Arial" w:cs="Arial"/>
          <w:lang w:val="x-none" w:eastAsia="ar-SA"/>
        </w:rPr>
        <w:t>20</w:t>
      </w:r>
      <w:r w:rsidRPr="003D56B3">
        <w:rPr>
          <w:rFonts w:ascii="Arial" w:eastAsia="Times New Roman" w:hAnsi="Arial" w:cs="Arial"/>
          <w:lang w:eastAsia="ar-SA"/>
        </w:rPr>
        <w:t>21</w:t>
      </w:r>
      <w:r w:rsidRPr="003D56B3">
        <w:rPr>
          <w:rFonts w:ascii="Arial" w:eastAsia="Times New Roman" w:hAnsi="Arial" w:cs="Arial"/>
          <w:lang w:val="x-none" w:eastAsia="ar-SA"/>
        </w:rPr>
        <w:t>-202</w:t>
      </w:r>
      <w:r w:rsidRPr="003D56B3">
        <w:rPr>
          <w:rFonts w:ascii="Arial" w:eastAsia="Times New Roman" w:hAnsi="Arial" w:cs="Arial"/>
          <w:lang w:eastAsia="ar-SA"/>
        </w:rPr>
        <w:t>7</w:t>
      </w:r>
      <w:r w:rsidRPr="003D56B3">
        <w:rPr>
          <w:rFonts w:ascii="Arial" w:eastAsia="Times New Roman" w:hAnsi="Arial" w:cs="Arial"/>
          <w:lang w:val="x-none" w:eastAsia="ar-SA"/>
        </w:rPr>
        <w:t>.</w:t>
      </w:r>
    </w:p>
    <w:p w14:paraId="2529B9E3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Ocena merytoryczna prowadzona w ramach kryteriów merytorycznych standardowych </w:t>
      </w:r>
      <w:r w:rsidRPr="003D56B3">
        <w:rPr>
          <w:rFonts w:ascii="Arial" w:eastAsia="Times New Roman" w:hAnsi="Arial" w:cs="Arial"/>
          <w:lang w:val="x-none" w:eastAsia="ar-SA"/>
        </w:rPr>
        <w:br/>
        <w:t xml:space="preserve">i specyficznych jest oceną 0/1, co oznacza, że weryfikacja dokonywana jest pod kątem spełnienia lub niespełnienia danego kryterium. </w:t>
      </w:r>
    </w:p>
    <w:p w14:paraId="4CCD0D76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Ocena merytoryczna prowadzona w ramach kryteriów merytorycznych jakościowych polega na przyznaniu punktów </w:t>
      </w:r>
      <w:r w:rsidRPr="003D56B3">
        <w:rPr>
          <w:rFonts w:ascii="Arial" w:eastAsia="Times New Roman" w:hAnsi="Arial" w:cs="Arial"/>
          <w:lang w:eastAsia="ar-SA"/>
        </w:rPr>
        <w:t>w ramach</w:t>
      </w:r>
      <w:r w:rsidRPr="003D56B3">
        <w:rPr>
          <w:rFonts w:ascii="Arial" w:eastAsia="Times New Roman" w:hAnsi="Arial" w:cs="Arial"/>
          <w:lang w:val="x-none" w:eastAsia="ar-SA"/>
        </w:rPr>
        <w:t xml:space="preserve"> dane</w:t>
      </w:r>
      <w:r w:rsidRPr="003D56B3">
        <w:rPr>
          <w:rFonts w:ascii="Arial" w:eastAsia="Times New Roman" w:hAnsi="Arial" w:cs="Arial"/>
          <w:lang w:eastAsia="ar-SA"/>
        </w:rPr>
        <w:t>go</w:t>
      </w:r>
      <w:r w:rsidRPr="003D56B3">
        <w:rPr>
          <w:rFonts w:ascii="Arial" w:eastAsia="Times New Roman" w:hAnsi="Arial" w:cs="Arial"/>
          <w:lang w:val="x-none" w:eastAsia="ar-SA"/>
        </w:rPr>
        <w:t xml:space="preserve"> kryterium. </w:t>
      </w:r>
    </w:p>
    <w:p w14:paraId="718A3318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W trakcie oceny</w:t>
      </w:r>
      <w:r w:rsidRPr="003D56B3">
        <w:rPr>
          <w:rFonts w:ascii="Arial" w:eastAsia="Times New Roman" w:hAnsi="Arial" w:cs="Arial"/>
          <w:lang w:eastAsia="ar-SA"/>
        </w:rPr>
        <w:t xml:space="preserve"> merytorycznej</w:t>
      </w:r>
      <w:r w:rsidRPr="003D56B3">
        <w:rPr>
          <w:rFonts w:ascii="Arial" w:eastAsia="Times New Roman" w:hAnsi="Arial" w:cs="Arial"/>
          <w:lang w:val="x-none" w:eastAsia="ar-SA"/>
        </w:rPr>
        <w:t xml:space="preserve"> w przypadku stwierdzenia we wniosku o dofinansowanie lub załącznikach zaistnienia wątpliwości lub braków, ION wzywa wnioskodawcę do złożenia wyjaśnień oraz ewentualnej poprawy lub uzupełnienia wniosku lub załączników. </w:t>
      </w:r>
    </w:p>
    <w:p w14:paraId="5DD707A5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Termin na złożenie wyjaśnień lub ewentualną poprawę lub uzupełnienie wniosku określony w wezwaniu, liczy się od dnia następującego po dniu wysłania wiadomości </w:t>
      </w:r>
      <w:r w:rsidRPr="003D56B3">
        <w:rPr>
          <w:rFonts w:ascii="Arial" w:eastAsia="Times New Roman" w:hAnsi="Arial" w:cs="Arial"/>
          <w:lang w:val="x-none" w:eastAsia="ar-SA"/>
        </w:rPr>
        <w:br/>
        <w:t>e-mail wzywającej do przedłożenia wyjaśnień/uzupełnień.</w:t>
      </w:r>
    </w:p>
    <w:p w14:paraId="3246B478" w14:textId="1B37D16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W sytuacji kiedy wnioskodawca nie uzupełni lub nie poprawi wniosku lub nie prześle wyjaśnień, KOP dokona oceny projektu na podstawie wersji wniosku, która została pierwotnie skierowana do oceny.</w:t>
      </w:r>
    </w:p>
    <w:p w14:paraId="5D862367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W sytuacji kiedy wnioskodawca uzupełni lub poprawi wniosek niezgodnie z zakresem określonym w wezwaniu, KOP dokona oceny projektu na podstawie wersji wniosku uwzględniającej dokonane uzupełnienia lub poprawę, pomimo że są niezgodne </w:t>
      </w:r>
      <w:r w:rsidRPr="003D56B3">
        <w:rPr>
          <w:rFonts w:ascii="Arial" w:eastAsia="Times New Roman" w:hAnsi="Arial" w:cs="Arial"/>
          <w:lang w:val="x-none" w:eastAsia="ar-SA"/>
        </w:rPr>
        <w:br/>
        <w:t>z zakresem wezwania.</w:t>
      </w:r>
    </w:p>
    <w:p w14:paraId="7E090F04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Warunkiem pozytywnej oceny merytorycznej jest spełnienie przez projekt wszystkich kryteriów merytorycznych standardowych i specyficznych oraz uzyskanie wymaganego Regulaminem </w:t>
      </w:r>
      <w:r w:rsidRPr="003D56B3">
        <w:rPr>
          <w:rFonts w:ascii="Arial" w:eastAsia="Times New Roman" w:hAnsi="Arial" w:cs="Arial"/>
          <w:lang w:eastAsia="ar-SA"/>
        </w:rPr>
        <w:t>danego naboru</w:t>
      </w:r>
      <w:r w:rsidRPr="003D56B3">
        <w:rPr>
          <w:rFonts w:ascii="Arial" w:eastAsia="Times New Roman" w:hAnsi="Arial" w:cs="Arial"/>
          <w:lang w:val="x-none" w:eastAsia="ar-SA"/>
        </w:rPr>
        <w:t xml:space="preserve"> minimum z maksymalnej liczby punktów możliwych do osiągnięcia w ramach oceny kryteriami merytorycznymi jakościowymi.</w:t>
      </w:r>
    </w:p>
    <w:p w14:paraId="3C91FC2C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Jeżeli projekt nie spełnia warunków, o których mowa w ust. 10, uzyskuje ocenę negatywną.</w:t>
      </w:r>
    </w:p>
    <w:p w14:paraId="4783F73B" w14:textId="77777777" w:rsidR="003D56B3" w:rsidRPr="003D56B3" w:rsidRDefault="003D56B3" w:rsidP="003D56B3">
      <w:pPr>
        <w:numPr>
          <w:ilvl w:val="0"/>
          <w:numId w:val="15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Niespełnienie kryterium następuje również w przypadku braku we wniosku </w:t>
      </w:r>
      <w:r w:rsidRPr="003D56B3">
        <w:rPr>
          <w:rFonts w:ascii="Arial" w:eastAsia="Times New Roman" w:hAnsi="Arial" w:cs="Arial"/>
          <w:lang w:val="x-none" w:eastAsia="ar-SA"/>
        </w:rPr>
        <w:br/>
        <w:t>o dofinansowanie informacji pozwalającej na ocenę danego kryterium lub zawarcie informacji niepełnej, tj. niewystarczającej do stwierdzenia, że kryterium zostało spełnione.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VII Ocena pracy ekspertów&#10;"/>
      </w:tblPr>
      <w:tblGrid>
        <w:gridCol w:w="9062"/>
      </w:tblGrid>
      <w:tr w:rsidR="003D56B3" w:rsidRPr="003D56B3" w14:paraId="62CEFD1F" w14:textId="77777777" w:rsidTr="00534A1A">
        <w:tc>
          <w:tcPr>
            <w:tcW w:w="9212" w:type="dxa"/>
          </w:tcPr>
          <w:p w14:paraId="3A5A299F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lastRenderedPageBreak/>
              <w:t>Rozdział VII</w:t>
            </w:r>
          </w:p>
          <w:p w14:paraId="2FFB9D51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highlight w:val="yellow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Ocena pracy ekspertów</w:t>
            </w:r>
          </w:p>
        </w:tc>
      </w:tr>
    </w:tbl>
    <w:p w14:paraId="352E359B" w14:textId="77777777" w:rsidR="003D56B3" w:rsidRPr="003D56B3" w:rsidRDefault="003D56B3" w:rsidP="003D56B3">
      <w:pPr>
        <w:numPr>
          <w:ilvl w:val="0"/>
          <w:numId w:val="18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Przewodniczący KOP dokonuje oceny pracy eksperta z uwzględnieniem rekomendacji Sekretarza KOP na podstawie kryteriów oceny pracy ekspertów.</w:t>
      </w:r>
    </w:p>
    <w:p w14:paraId="48CB4231" w14:textId="77777777" w:rsidR="003D56B3" w:rsidRPr="003D56B3" w:rsidRDefault="003D56B3" w:rsidP="003D56B3">
      <w:pPr>
        <w:numPr>
          <w:ilvl w:val="0"/>
          <w:numId w:val="18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bCs/>
          <w:lang w:eastAsia="ar-SA"/>
        </w:rPr>
        <w:t>Ocena, o której mowa w ust. 1 dotyczy w szczególności oceny sposobu wykonywania przez eksperta obowiązków określonych w umowie oraz oceny służącej potwierdzeniu spełniania przez eksperta warunku, o którym mowa w art. 81 ust. 3 pkt 4 ustawy wdrożeniowej.</w:t>
      </w:r>
    </w:p>
    <w:p w14:paraId="38B72532" w14:textId="77777777" w:rsidR="003D56B3" w:rsidRPr="003D56B3" w:rsidRDefault="003D56B3" w:rsidP="003D56B3">
      <w:pPr>
        <w:numPr>
          <w:ilvl w:val="0"/>
          <w:numId w:val="18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Ocena pracy eksperta dokonywana jest za każdym razem po realizacji</w:t>
      </w:r>
      <w:r w:rsidRPr="003D56B3">
        <w:rPr>
          <w:rFonts w:ascii="Arial" w:eastAsia="Times New Roman" w:hAnsi="Arial" w:cs="Arial"/>
          <w:lang w:eastAsia="ar-SA"/>
        </w:rPr>
        <w:t xml:space="preserve"> zlecenia</w:t>
      </w:r>
      <w:r w:rsidRPr="003D56B3">
        <w:rPr>
          <w:rFonts w:ascii="Arial" w:eastAsia="Times New Roman" w:hAnsi="Arial" w:cs="Arial"/>
          <w:lang w:val="x-none" w:eastAsia="ar-SA"/>
        </w:rPr>
        <w:t>.</w:t>
      </w:r>
    </w:p>
    <w:p w14:paraId="651ACF5F" w14:textId="77777777" w:rsidR="003D56B3" w:rsidRPr="003D56B3" w:rsidRDefault="003D56B3" w:rsidP="003D56B3">
      <w:pPr>
        <w:numPr>
          <w:ilvl w:val="0"/>
          <w:numId w:val="18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Ocena może zakończyć się wynikiem pozytywnym lub negatywnym. </w:t>
      </w:r>
    </w:p>
    <w:p w14:paraId="5092520B" w14:textId="77777777" w:rsidR="003D56B3" w:rsidRPr="003D56B3" w:rsidRDefault="003D56B3" w:rsidP="003D56B3">
      <w:pPr>
        <w:numPr>
          <w:ilvl w:val="0"/>
          <w:numId w:val="18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eastAsia="ar-SA"/>
        </w:rPr>
        <w:t xml:space="preserve">Dwukrotna </w:t>
      </w:r>
      <w:r w:rsidRPr="003D56B3">
        <w:rPr>
          <w:rFonts w:ascii="Arial" w:eastAsia="Times New Roman" w:hAnsi="Arial" w:cs="Arial"/>
          <w:lang w:val="x-none" w:eastAsia="ar-SA"/>
        </w:rPr>
        <w:t xml:space="preserve">cena negatywna skutkuje skreśleniem eksperta z </w:t>
      </w:r>
      <w:r w:rsidRPr="003D56B3">
        <w:rPr>
          <w:rFonts w:ascii="Arial" w:eastAsia="Times New Roman" w:hAnsi="Arial" w:cs="Arial"/>
          <w:i/>
          <w:lang w:val="x-none" w:eastAsia="ar-SA"/>
        </w:rPr>
        <w:t xml:space="preserve">Wykazu ekspertów </w:t>
      </w:r>
      <w:r w:rsidRPr="003D56B3">
        <w:rPr>
          <w:rFonts w:ascii="Arial" w:eastAsia="Times New Roman" w:hAnsi="Arial" w:cs="Arial"/>
          <w:i/>
          <w:lang w:eastAsia="ar-SA"/>
        </w:rPr>
        <w:t xml:space="preserve">programu regionalnego Fundusze Europejskie dla Podkarpacia </w:t>
      </w:r>
      <w:r w:rsidRPr="003D56B3">
        <w:rPr>
          <w:rFonts w:ascii="Arial" w:eastAsia="Times New Roman" w:hAnsi="Arial" w:cs="Arial"/>
          <w:i/>
          <w:lang w:val="x-none" w:eastAsia="ar-SA"/>
        </w:rPr>
        <w:t>20</w:t>
      </w:r>
      <w:r w:rsidRPr="003D56B3">
        <w:rPr>
          <w:rFonts w:ascii="Arial" w:eastAsia="Times New Roman" w:hAnsi="Arial" w:cs="Arial"/>
          <w:i/>
          <w:lang w:eastAsia="ar-SA"/>
        </w:rPr>
        <w:t>21</w:t>
      </w:r>
      <w:r w:rsidRPr="003D56B3">
        <w:rPr>
          <w:rFonts w:ascii="Arial" w:eastAsia="Times New Roman" w:hAnsi="Arial" w:cs="Arial"/>
          <w:i/>
          <w:lang w:val="x-none" w:eastAsia="ar-SA"/>
        </w:rPr>
        <w:t>-202</w:t>
      </w:r>
      <w:r w:rsidRPr="003D56B3">
        <w:rPr>
          <w:rFonts w:ascii="Arial" w:eastAsia="Times New Roman" w:hAnsi="Arial" w:cs="Arial"/>
          <w:i/>
          <w:lang w:eastAsia="ar-SA"/>
        </w:rPr>
        <w:t>7</w:t>
      </w:r>
      <w:r w:rsidRPr="003D56B3">
        <w:rPr>
          <w:rFonts w:ascii="Arial" w:eastAsia="Times New Roman" w:hAnsi="Arial" w:cs="Arial"/>
          <w:lang w:val="x-none" w:eastAsia="ar-SA"/>
        </w:rPr>
        <w:t>.</w:t>
      </w:r>
    </w:p>
    <w:p w14:paraId="1862445E" w14:textId="77777777" w:rsidR="003D56B3" w:rsidRPr="003D56B3" w:rsidRDefault="003D56B3" w:rsidP="00AB3D6D">
      <w:pPr>
        <w:numPr>
          <w:ilvl w:val="0"/>
          <w:numId w:val="18"/>
        </w:numPr>
        <w:suppressAutoHyphens/>
        <w:spacing w:before="240" w:after="360" w:line="240" w:lineRule="auto"/>
        <w:ind w:left="357" w:hanging="357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 xml:space="preserve">Ocena pracy eksperta dokonywana jest w oparciu o </w:t>
      </w:r>
      <w:r w:rsidRPr="003D56B3">
        <w:rPr>
          <w:rFonts w:ascii="Arial" w:eastAsia="Times New Roman" w:hAnsi="Arial" w:cs="Arial"/>
          <w:i/>
          <w:lang w:val="x-none" w:eastAsia="ar-SA"/>
        </w:rPr>
        <w:t>Kartę oceny pracy eksperta</w:t>
      </w:r>
      <w:r w:rsidRPr="003D56B3">
        <w:rPr>
          <w:rFonts w:ascii="Arial" w:eastAsia="Times New Roman" w:hAnsi="Arial" w:cs="Arial"/>
          <w:i/>
          <w:lang w:eastAsia="ar-SA"/>
        </w:rPr>
        <w:t>,</w:t>
      </w:r>
      <w:r w:rsidRPr="003D56B3">
        <w:rPr>
          <w:rFonts w:ascii="Arial" w:eastAsia="Times New Roman" w:hAnsi="Arial" w:cs="Arial"/>
          <w:lang w:eastAsia="ar-SA"/>
        </w:rPr>
        <w:t xml:space="preserve"> której wzór</w:t>
      </w:r>
      <w:r w:rsidRPr="003D56B3">
        <w:rPr>
          <w:rFonts w:ascii="Arial" w:eastAsia="Times New Roman" w:hAnsi="Arial" w:cs="Arial"/>
          <w:lang w:val="x-none" w:eastAsia="ar-SA"/>
        </w:rPr>
        <w:t xml:space="preserve"> stanowi załącznik </w:t>
      </w:r>
      <w:r w:rsidRPr="003D56B3">
        <w:rPr>
          <w:rFonts w:ascii="Arial" w:eastAsia="Times New Roman" w:hAnsi="Arial" w:cs="Arial"/>
          <w:lang w:eastAsia="ar-SA"/>
        </w:rPr>
        <w:t xml:space="preserve">nr 3 </w:t>
      </w:r>
      <w:r w:rsidRPr="003D56B3">
        <w:rPr>
          <w:rFonts w:ascii="Arial" w:eastAsia="Times New Roman" w:hAnsi="Arial" w:cs="Arial"/>
          <w:lang w:val="x-none" w:eastAsia="ar-SA"/>
        </w:rPr>
        <w:t>do Regulaminu pracy KOP.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VIII Protokół z prac KOP&#10;"/>
      </w:tblPr>
      <w:tblGrid>
        <w:gridCol w:w="9062"/>
      </w:tblGrid>
      <w:tr w:rsidR="003D56B3" w:rsidRPr="003D56B3" w14:paraId="7EDE63F3" w14:textId="77777777" w:rsidTr="00534A1A">
        <w:tc>
          <w:tcPr>
            <w:tcW w:w="9062" w:type="dxa"/>
          </w:tcPr>
          <w:p w14:paraId="0C66FDFB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Rozdział VIII</w:t>
            </w:r>
          </w:p>
          <w:p w14:paraId="662A4678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highlight w:val="yellow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Protokół z prac KOP</w:t>
            </w:r>
          </w:p>
        </w:tc>
      </w:tr>
    </w:tbl>
    <w:p w14:paraId="7850F692" w14:textId="77777777" w:rsidR="003D56B3" w:rsidRPr="003D56B3" w:rsidRDefault="003D56B3" w:rsidP="003D56B3">
      <w:pPr>
        <w:numPr>
          <w:ilvl w:val="0"/>
          <w:numId w:val="19"/>
        </w:numPr>
        <w:suppressAutoHyphens/>
        <w:spacing w:before="240" w:after="12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Po zakończeniu oceny formalnej i merytorycznej wszystkich projektów Sekretarz KOP sporządza Protokół z prac KOP.</w:t>
      </w:r>
    </w:p>
    <w:p w14:paraId="55103CC5" w14:textId="77777777" w:rsidR="003D56B3" w:rsidRPr="003D56B3" w:rsidRDefault="003D56B3" w:rsidP="003D56B3">
      <w:pPr>
        <w:numPr>
          <w:ilvl w:val="0"/>
          <w:numId w:val="19"/>
        </w:numPr>
        <w:suppressAutoHyphens/>
        <w:spacing w:before="240" w:line="240" w:lineRule="auto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Protokół z prac KOP zawiera informacje o przebiegu i wynikach oceny projektów, w tym w szczególności:</w:t>
      </w:r>
    </w:p>
    <w:p w14:paraId="6AF8239C" w14:textId="77777777" w:rsidR="003D56B3" w:rsidRPr="003D56B3" w:rsidRDefault="003D56B3" w:rsidP="003D56B3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informacje o regulaminie wyboru projektów i jego zmianach, zawierające co najmniej datę zatwierdzenia regulaminu oraz jego zmian (o ile dotyczy);</w:t>
      </w:r>
    </w:p>
    <w:p w14:paraId="4C7B13E7" w14:textId="77777777" w:rsidR="003D56B3" w:rsidRPr="003D56B3" w:rsidRDefault="003D56B3" w:rsidP="003D56B3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skład osobowy KOP;</w:t>
      </w:r>
    </w:p>
    <w:p w14:paraId="28B7650D" w14:textId="77777777" w:rsidR="003D56B3" w:rsidRPr="003D56B3" w:rsidRDefault="003D56B3" w:rsidP="003D56B3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skrótowy opis działań przeprowadzonych przez KOP z wyszczególnieniem terminów i formy podejmowanych działań, podjętych decyzji oraz ewentualnych zdarzeń niestandardowych, w tym w szczególności nieprawidłowości przebiegu prac KOP lub ujawnienia wątpliwości co do bezstronności ekspertów;</w:t>
      </w:r>
    </w:p>
    <w:p w14:paraId="1EAC7F4A" w14:textId="77777777" w:rsidR="003D56B3" w:rsidRPr="003D56B3" w:rsidRDefault="003D56B3" w:rsidP="003D56B3">
      <w:pPr>
        <w:numPr>
          <w:ilvl w:val="0"/>
          <w:numId w:val="16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informację opracowaną przez Sekretarza KOP o wynikach oceny projektów złożonych w odpowiedzi na nabór;</w:t>
      </w:r>
    </w:p>
    <w:p w14:paraId="5A9BEC02" w14:textId="77777777" w:rsidR="003D56B3" w:rsidRPr="003D56B3" w:rsidRDefault="003D56B3" w:rsidP="003D56B3">
      <w:pPr>
        <w:numPr>
          <w:ilvl w:val="0"/>
          <w:numId w:val="16"/>
        </w:numPr>
        <w:suppressAutoHyphens/>
        <w:spacing w:after="0" w:line="240" w:lineRule="auto"/>
        <w:ind w:hanging="357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wskazanie miejsca przechowywania dokumentacji związanej z oceną projektów;</w:t>
      </w:r>
    </w:p>
    <w:p w14:paraId="2AB9F66C" w14:textId="77777777" w:rsidR="003D56B3" w:rsidRPr="003D56B3" w:rsidRDefault="003D56B3" w:rsidP="003D56B3">
      <w:pPr>
        <w:numPr>
          <w:ilvl w:val="0"/>
          <w:numId w:val="16"/>
        </w:numPr>
        <w:suppressAutoHyphens/>
        <w:spacing w:after="0" w:line="240" w:lineRule="auto"/>
        <w:ind w:hanging="357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dokumentację związaną z oceną projektów (w formie załączników), w szczególności:</w:t>
      </w:r>
    </w:p>
    <w:p w14:paraId="3B2F6414" w14:textId="77777777" w:rsidR="003D56B3" w:rsidRPr="003D56B3" w:rsidRDefault="003D56B3" w:rsidP="003D56B3">
      <w:pPr>
        <w:numPr>
          <w:ilvl w:val="0"/>
          <w:numId w:val="17"/>
        </w:numPr>
        <w:suppressAutoHyphens/>
        <w:spacing w:before="240"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Regulamin pracy KOP;</w:t>
      </w:r>
    </w:p>
    <w:p w14:paraId="241F1AC0" w14:textId="77777777" w:rsidR="003D56B3" w:rsidRPr="003D56B3" w:rsidRDefault="003D56B3" w:rsidP="003D56B3">
      <w:pPr>
        <w:numPr>
          <w:ilvl w:val="0"/>
          <w:numId w:val="17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Karty oceny formalnej projektów– (wskazanie miejsca przechowywania dokumentów);</w:t>
      </w:r>
    </w:p>
    <w:p w14:paraId="5851F62A" w14:textId="77777777" w:rsidR="003D56B3" w:rsidRPr="003D56B3" w:rsidRDefault="003D56B3" w:rsidP="003D56B3">
      <w:pPr>
        <w:numPr>
          <w:ilvl w:val="0"/>
          <w:numId w:val="17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Karty oceny merytorycznej projektów- (wskazanie miejsca przechowywania dokumentów);</w:t>
      </w:r>
    </w:p>
    <w:p w14:paraId="5B5D8EDC" w14:textId="77777777" w:rsidR="003D56B3" w:rsidRPr="003D56B3" w:rsidRDefault="003D56B3" w:rsidP="003D56B3">
      <w:pPr>
        <w:numPr>
          <w:ilvl w:val="0"/>
          <w:numId w:val="17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Oświadczenia o bezstronności i poufności członków KOP;</w:t>
      </w:r>
    </w:p>
    <w:p w14:paraId="2F3E7373" w14:textId="77777777" w:rsidR="003D56B3" w:rsidRPr="003D56B3" w:rsidRDefault="003D56B3" w:rsidP="003D56B3">
      <w:pPr>
        <w:numPr>
          <w:ilvl w:val="0"/>
          <w:numId w:val="17"/>
        </w:num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  <w:r w:rsidRPr="003D56B3">
        <w:rPr>
          <w:rFonts w:ascii="Arial" w:eastAsia="Times New Roman" w:hAnsi="Arial" w:cs="Arial"/>
          <w:lang w:eastAsia="ar-SA"/>
        </w:rPr>
        <w:t>Inne – jeśli dotyczy.</w:t>
      </w:r>
    </w:p>
    <w:p w14:paraId="6CD482EC" w14:textId="77777777" w:rsidR="003D56B3" w:rsidRPr="003D56B3" w:rsidRDefault="003D56B3" w:rsidP="003D56B3">
      <w:pPr>
        <w:numPr>
          <w:ilvl w:val="0"/>
          <w:numId w:val="19"/>
        </w:numPr>
        <w:suppressAutoHyphens/>
        <w:spacing w:before="240" w:after="480" w:line="240" w:lineRule="auto"/>
        <w:ind w:left="357" w:hanging="357"/>
        <w:rPr>
          <w:rFonts w:ascii="Arial" w:eastAsia="Times New Roman" w:hAnsi="Arial" w:cs="Arial"/>
          <w:lang w:val="x-none" w:eastAsia="ar-SA"/>
        </w:rPr>
      </w:pPr>
      <w:r w:rsidRPr="003D56B3">
        <w:rPr>
          <w:rFonts w:ascii="Arial" w:eastAsia="Times New Roman" w:hAnsi="Arial" w:cs="Arial"/>
          <w:lang w:val="x-none" w:eastAsia="ar-SA"/>
        </w:rPr>
        <w:t>Protokół z prac KOP</w:t>
      </w:r>
      <w:r w:rsidRPr="003D56B3">
        <w:rPr>
          <w:rFonts w:ascii="Arial" w:eastAsia="Times New Roman" w:hAnsi="Arial" w:cs="Arial"/>
          <w:lang w:eastAsia="ar-SA"/>
        </w:rPr>
        <w:t xml:space="preserve"> (ostateczny)</w:t>
      </w:r>
      <w:r w:rsidRPr="003D56B3">
        <w:rPr>
          <w:rFonts w:ascii="Arial" w:eastAsia="Times New Roman" w:hAnsi="Arial" w:cs="Arial"/>
          <w:lang w:val="x-none" w:eastAsia="ar-SA"/>
        </w:rPr>
        <w:t xml:space="preserve"> zatwierdza Przewodniczący</w:t>
      </w:r>
      <w:r w:rsidRPr="003D56B3">
        <w:rPr>
          <w:rFonts w:ascii="Arial" w:eastAsia="Times New Roman" w:hAnsi="Arial" w:cs="Arial"/>
          <w:lang w:eastAsia="ar-SA"/>
        </w:rPr>
        <w:t xml:space="preserve"> </w:t>
      </w:r>
      <w:r w:rsidRPr="003D56B3">
        <w:rPr>
          <w:rFonts w:ascii="Arial" w:eastAsia="Times New Roman" w:hAnsi="Arial" w:cs="Arial"/>
          <w:lang w:val="x-none" w:eastAsia="ar-SA"/>
        </w:rPr>
        <w:t>/</w:t>
      </w:r>
      <w:r w:rsidRPr="003D56B3">
        <w:rPr>
          <w:rFonts w:ascii="Arial" w:eastAsia="Times New Roman" w:hAnsi="Arial" w:cs="Arial"/>
          <w:lang w:eastAsia="ar-SA"/>
        </w:rPr>
        <w:t xml:space="preserve"> </w:t>
      </w:r>
      <w:r w:rsidRPr="003D56B3">
        <w:rPr>
          <w:rFonts w:ascii="Arial" w:eastAsia="Times New Roman" w:hAnsi="Arial" w:cs="Arial"/>
          <w:lang w:val="x-none" w:eastAsia="ar-SA"/>
        </w:rPr>
        <w:t>Zastępca Przewodniczącego KOP.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IX Wybór projektów do dofinansowania&#10;"/>
      </w:tblPr>
      <w:tblGrid>
        <w:gridCol w:w="9062"/>
      </w:tblGrid>
      <w:tr w:rsidR="003D56B3" w:rsidRPr="003D56B3" w14:paraId="31515EFE" w14:textId="77777777" w:rsidTr="00534A1A">
        <w:tc>
          <w:tcPr>
            <w:tcW w:w="9062" w:type="dxa"/>
          </w:tcPr>
          <w:p w14:paraId="4EB084BE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lastRenderedPageBreak/>
              <w:t>Rozdział IX</w:t>
            </w:r>
          </w:p>
          <w:p w14:paraId="64E14643" w14:textId="77777777" w:rsidR="003D56B3" w:rsidRPr="003D56B3" w:rsidRDefault="003D56B3" w:rsidP="003D56B3">
            <w:pPr>
              <w:tabs>
                <w:tab w:val="left" w:pos="426"/>
                <w:tab w:val="left" w:pos="540"/>
                <w:tab w:val="left" w:pos="567"/>
              </w:tabs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highlight w:val="yellow"/>
                <w:lang w:eastAsia="ar-SA"/>
              </w:rPr>
            </w:pPr>
            <w:r w:rsidRPr="003D56B3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ar-SA"/>
              </w:rPr>
              <w:t>Wybór projektów do dofinansowania</w:t>
            </w:r>
          </w:p>
        </w:tc>
      </w:tr>
    </w:tbl>
    <w:p w14:paraId="77B4C44B" w14:textId="547FEA9D" w:rsidR="003D56B3" w:rsidRDefault="003D56B3" w:rsidP="003D56B3">
      <w:pPr>
        <w:numPr>
          <w:ilvl w:val="0"/>
          <w:numId w:val="22"/>
        </w:numPr>
        <w:suppressAutoHyphens/>
        <w:spacing w:before="240" w:line="240" w:lineRule="auto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 xml:space="preserve">Sekretarz KOP przygotowuje </w:t>
      </w:r>
      <w:r w:rsidRPr="003D56B3">
        <w:rPr>
          <w:rFonts w:ascii="Arial" w:eastAsia="Calibri" w:hAnsi="Arial" w:cs="Arial"/>
          <w:lang w:eastAsia="ar-SA"/>
        </w:rPr>
        <w:t xml:space="preserve">informację o wynikach oceny projektów złożonych </w:t>
      </w:r>
      <w:r w:rsidRPr="003D56B3">
        <w:rPr>
          <w:rFonts w:ascii="Arial" w:eastAsia="Calibri" w:hAnsi="Arial" w:cs="Arial"/>
          <w:lang w:eastAsia="ar-SA"/>
        </w:rPr>
        <w:br/>
        <w:t>w odpowiedzi na nabór</w:t>
      </w:r>
      <w:r w:rsidRPr="003D56B3">
        <w:rPr>
          <w:rFonts w:ascii="Arial" w:eastAsia="Calibri" w:hAnsi="Arial" w:cs="Arial"/>
          <w:lang w:val="x-none" w:eastAsia="ar-SA"/>
        </w:rPr>
        <w:t>, zawierającą w odniesieniu do każdego projektu, co najmniej:</w:t>
      </w:r>
    </w:p>
    <w:p w14:paraId="041B71C7" w14:textId="77777777" w:rsidR="003D56B3" w:rsidRPr="003D56B3" w:rsidRDefault="003D56B3" w:rsidP="003D56B3">
      <w:pPr>
        <w:suppressAutoHyphens/>
        <w:spacing w:after="0" w:line="240" w:lineRule="auto"/>
        <w:ind w:left="360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>1)</w:t>
      </w:r>
      <w:r w:rsidRPr="003D56B3">
        <w:rPr>
          <w:rFonts w:ascii="Arial" w:eastAsia="Calibri" w:hAnsi="Arial" w:cs="Arial"/>
          <w:lang w:val="x-none" w:eastAsia="ar-SA"/>
        </w:rPr>
        <w:tab/>
        <w:t>numer wniosku;</w:t>
      </w:r>
    </w:p>
    <w:p w14:paraId="2BE88821" w14:textId="77777777" w:rsidR="003D56B3" w:rsidRPr="003D56B3" w:rsidRDefault="003D56B3" w:rsidP="003D56B3">
      <w:pPr>
        <w:suppressAutoHyphens/>
        <w:spacing w:after="0" w:line="240" w:lineRule="auto"/>
        <w:ind w:left="360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>2)</w:t>
      </w:r>
      <w:r w:rsidRPr="003D56B3">
        <w:rPr>
          <w:rFonts w:ascii="Arial" w:eastAsia="Calibri" w:hAnsi="Arial" w:cs="Arial"/>
          <w:lang w:val="x-none" w:eastAsia="ar-SA"/>
        </w:rPr>
        <w:tab/>
        <w:t>nazwę wnioskodawcy;</w:t>
      </w:r>
    </w:p>
    <w:p w14:paraId="12BB339B" w14:textId="77777777" w:rsidR="003D56B3" w:rsidRPr="003D56B3" w:rsidRDefault="003D56B3" w:rsidP="003D56B3">
      <w:pPr>
        <w:suppressAutoHyphens/>
        <w:spacing w:after="0" w:line="240" w:lineRule="auto"/>
        <w:ind w:left="360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>3)</w:t>
      </w:r>
      <w:r w:rsidRPr="003D56B3">
        <w:rPr>
          <w:rFonts w:ascii="Arial" w:eastAsia="Calibri" w:hAnsi="Arial" w:cs="Arial"/>
          <w:lang w:val="x-none" w:eastAsia="ar-SA"/>
        </w:rPr>
        <w:tab/>
        <w:t>tytuł projektu;</w:t>
      </w:r>
    </w:p>
    <w:p w14:paraId="32B77E14" w14:textId="77777777" w:rsidR="003D56B3" w:rsidRPr="003D56B3" w:rsidRDefault="003D56B3" w:rsidP="003D56B3">
      <w:pPr>
        <w:suppressAutoHyphens/>
        <w:spacing w:after="0" w:line="240" w:lineRule="auto"/>
        <w:ind w:left="360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>4)</w:t>
      </w:r>
      <w:r w:rsidRPr="003D56B3">
        <w:rPr>
          <w:rFonts w:ascii="Arial" w:eastAsia="Calibri" w:hAnsi="Arial" w:cs="Arial"/>
          <w:lang w:val="x-none" w:eastAsia="ar-SA"/>
        </w:rPr>
        <w:tab/>
        <w:t>całkowity koszt projektu;</w:t>
      </w:r>
    </w:p>
    <w:p w14:paraId="4A587515" w14:textId="446C84A8" w:rsidR="003D56B3" w:rsidRDefault="003D56B3" w:rsidP="003D56B3">
      <w:pPr>
        <w:suppressAutoHyphens/>
        <w:spacing w:after="0" w:line="240" w:lineRule="auto"/>
        <w:ind w:left="360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>5)</w:t>
      </w:r>
      <w:r w:rsidRPr="003D56B3">
        <w:rPr>
          <w:rFonts w:ascii="Arial" w:eastAsia="Calibri" w:hAnsi="Arial" w:cs="Arial"/>
          <w:lang w:val="x-none" w:eastAsia="ar-SA"/>
        </w:rPr>
        <w:tab/>
        <w:t>wartość wnioskowanego dofinansowania.</w:t>
      </w:r>
    </w:p>
    <w:p w14:paraId="36F174B5" w14:textId="71E2D578" w:rsidR="003D56B3" w:rsidRPr="003D56B3" w:rsidRDefault="003D56B3" w:rsidP="003D56B3">
      <w:pPr>
        <w:numPr>
          <w:ilvl w:val="0"/>
          <w:numId w:val="22"/>
        </w:numPr>
        <w:suppressAutoHyphens/>
        <w:spacing w:before="240" w:line="240" w:lineRule="auto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eastAsia="ar-SA"/>
        </w:rPr>
        <w:t xml:space="preserve">W informacji </w:t>
      </w:r>
      <w:r w:rsidRPr="003D56B3">
        <w:rPr>
          <w:rFonts w:ascii="Arial" w:eastAsia="Calibri" w:hAnsi="Arial" w:cs="Arial"/>
          <w:lang w:val="x-none" w:eastAsia="ar-SA"/>
        </w:rPr>
        <w:t xml:space="preserve">uwzględnia się wszystkie projekty </w:t>
      </w:r>
      <w:r w:rsidRPr="003D56B3">
        <w:rPr>
          <w:rFonts w:ascii="Arial" w:eastAsia="Calibri" w:hAnsi="Arial" w:cs="Arial"/>
          <w:lang w:eastAsia="ar-SA"/>
        </w:rPr>
        <w:t xml:space="preserve">złożone w odpowiedzi na nabór </w:t>
      </w:r>
      <w:r w:rsidRPr="003D56B3">
        <w:rPr>
          <w:rFonts w:ascii="Arial" w:eastAsia="Calibri" w:hAnsi="Arial" w:cs="Arial"/>
          <w:lang w:val="x-none" w:eastAsia="ar-SA"/>
        </w:rPr>
        <w:t>:</w:t>
      </w:r>
    </w:p>
    <w:p w14:paraId="681720D0" w14:textId="77777777" w:rsidR="003D56B3" w:rsidRPr="003D56B3" w:rsidRDefault="003D56B3" w:rsidP="003D56B3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bookmarkStart w:id="2" w:name="_Hlk126917874"/>
      <w:r w:rsidRPr="003D56B3">
        <w:rPr>
          <w:rFonts w:ascii="Arial" w:eastAsia="Times New Roman" w:hAnsi="Arial" w:cs="Arial"/>
          <w:lang w:eastAsia="pl-PL"/>
        </w:rPr>
        <w:t>projekty ocenione pozytywnie,</w:t>
      </w:r>
    </w:p>
    <w:p w14:paraId="5A52BC54" w14:textId="77777777" w:rsidR="003D56B3" w:rsidRPr="003D56B3" w:rsidRDefault="003D56B3" w:rsidP="003D56B3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3D56B3">
        <w:rPr>
          <w:rFonts w:ascii="Arial" w:eastAsia="Times New Roman" w:hAnsi="Arial" w:cs="Arial"/>
          <w:lang w:eastAsia="pl-PL"/>
        </w:rPr>
        <w:t>projekty ocenione negatywnie na etapie oceny merytorycznej,</w:t>
      </w:r>
    </w:p>
    <w:p w14:paraId="330FCA84" w14:textId="77777777" w:rsidR="003D56B3" w:rsidRPr="003D56B3" w:rsidRDefault="003D56B3" w:rsidP="003D56B3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3D56B3">
        <w:rPr>
          <w:rFonts w:ascii="Arial" w:eastAsia="Times New Roman" w:hAnsi="Arial" w:cs="Arial"/>
          <w:lang w:eastAsia="pl-PL"/>
        </w:rPr>
        <w:t>projekty ocenione negatywnie na etapie oceny formalnej</w:t>
      </w:r>
    </w:p>
    <w:p w14:paraId="7FD90849" w14:textId="77777777" w:rsidR="003D56B3" w:rsidRPr="003D56B3" w:rsidRDefault="003D56B3" w:rsidP="003D56B3">
      <w:pPr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3D56B3">
        <w:rPr>
          <w:rFonts w:ascii="Arial" w:eastAsia="Times New Roman" w:hAnsi="Arial" w:cs="Arial"/>
          <w:lang w:eastAsia="pl-PL"/>
        </w:rPr>
        <w:t xml:space="preserve">projekty anulowane przez wnioskodawców. </w:t>
      </w:r>
    </w:p>
    <w:bookmarkEnd w:id="2"/>
    <w:p w14:paraId="12FB37DA" w14:textId="77777777" w:rsidR="003D56B3" w:rsidRPr="003D56B3" w:rsidRDefault="003D56B3" w:rsidP="003D56B3">
      <w:pPr>
        <w:numPr>
          <w:ilvl w:val="0"/>
          <w:numId w:val="22"/>
        </w:numPr>
        <w:suppressAutoHyphens/>
        <w:spacing w:before="240" w:line="240" w:lineRule="auto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 xml:space="preserve">W oparciu o wyniki przeprowadzonej oceny, Zarząd Województwa Podkarpackiego </w:t>
      </w:r>
      <w:r w:rsidRPr="003D56B3">
        <w:rPr>
          <w:rFonts w:ascii="Arial" w:eastAsia="Calibri" w:hAnsi="Arial" w:cs="Arial"/>
          <w:lang w:eastAsia="ar-SA"/>
        </w:rPr>
        <w:t xml:space="preserve">wybiera do dofinansowania </w:t>
      </w:r>
      <w:r w:rsidRPr="003D56B3">
        <w:rPr>
          <w:rFonts w:ascii="Arial" w:eastAsia="Times New Roman" w:hAnsi="Arial" w:cs="Arial"/>
          <w:lang w:val="x-none" w:eastAsia="pl-PL"/>
        </w:rPr>
        <w:t>projekty, które spełniły kryteria wyboru projektów</w:t>
      </w:r>
      <w:r w:rsidRPr="003D56B3">
        <w:rPr>
          <w:rFonts w:ascii="Arial" w:eastAsia="Times New Roman" w:hAnsi="Arial" w:cs="Arial"/>
          <w:lang w:eastAsia="pl-PL"/>
        </w:rPr>
        <w:t>,</w:t>
      </w:r>
      <w:r w:rsidRPr="003D56B3">
        <w:rPr>
          <w:rFonts w:ascii="Arial" w:eastAsia="Times New Roman" w:hAnsi="Arial" w:cs="Arial"/>
          <w:lang w:val="x-none" w:eastAsia="pl-PL"/>
        </w:rPr>
        <w:t xml:space="preserve"> uzyskały wymaganą liczbę punktów i kwalifikują się do dofinansowania w ramach dostępnej alokacji</w:t>
      </w:r>
      <w:r w:rsidRPr="003D56B3">
        <w:rPr>
          <w:rFonts w:ascii="Arial" w:eastAsia="Calibri" w:hAnsi="Arial" w:cs="Arial"/>
          <w:lang w:val="x-none" w:eastAsia="ar-SA"/>
        </w:rPr>
        <w:t xml:space="preserve"> .</w:t>
      </w:r>
    </w:p>
    <w:p w14:paraId="4A9A7279" w14:textId="77777777" w:rsidR="003D56B3" w:rsidRPr="003D56B3" w:rsidRDefault="003D56B3" w:rsidP="003D56B3">
      <w:pPr>
        <w:numPr>
          <w:ilvl w:val="0"/>
          <w:numId w:val="22"/>
        </w:numPr>
        <w:suppressAutoHyphens/>
        <w:spacing w:after="120" w:line="240" w:lineRule="auto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>Informacja o projektach wybranych do dofinansowania</w:t>
      </w:r>
      <w:r w:rsidRPr="003D56B3">
        <w:rPr>
          <w:rFonts w:ascii="Arial" w:eastAsia="Calibri" w:hAnsi="Arial" w:cs="Arial"/>
          <w:lang w:eastAsia="ar-SA"/>
        </w:rPr>
        <w:t xml:space="preserve"> oraz projektach, które otrzymały ocenę negatywną</w:t>
      </w:r>
      <w:r w:rsidRPr="003D56B3">
        <w:rPr>
          <w:rFonts w:ascii="Arial" w:eastAsia="Calibri" w:hAnsi="Arial" w:cs="Arial"/>
          <w:lang w:val="x-none" w:eastAsia="ar-SA"/>
        </w:rPr>
        <w:t xml:space="preserve"> jest upubliczniana na stronie internetowej</w:t>
      </w:r>
      <w:r w:rsidRPr="003D56B3">
        <w:rPr>
          <w:rFonts w:ascii="Arial" w:eastAsia="Calibri" w:hAnsi="Arial" w:cs="Arial"/>
          <w:lang w:eastAsia="ar-SA"/>
        </w:rPr>
        <w:t xml:space="preserve"> </w:t>
      </w:r>
      <w:hyperlink r:id="rId7" w:history="1">
        <w:r w:rsidRPr="003D56B3">
          <w:rPr>
            <w:rFonts w:ascii="Arial" w:eastAsia="Calibri" w:hAnsi="Arial" w:cs="Arial"/>
            <w:color w:val="0000FF"/>
            <w:u w:val="single"/>
            <w:lang w:eastAsia="ar-SA"/>
          </w:rPr>
          <w:t>www.funduszeUEpod</w:t>
        </w:r>
        <w:r w:rsidRPr="003D56B3">
          <w:rPr>
            <w:rFonts w:ascii="Arial" w:eastAsia="Calibri" w:hAnsi="Arial" w:cs="Arial"/>
            <w:color w:val="0000FF"/>
            <w:u w:val="single"/>
            <w:lang w:eastAsia="ar-SA"/>
          </w:rPr>
          <w:t>k</w:t>
        </w:r>
        <w:r w:rsidRPr="003D56B3">
          <w:rPr>
            <w:rFonts w:ascii="Arial" w:eastAsia="Calibri" w:hAnsi="Arial" w:cs="Arial"/>
            <w:color w:val="0000FF"/>
            <w:u w:val="single"/>
            <w:lang w:eastAsia="ar-SA"/>
          </w:rPr>
          <w:t>arpackie.pl</w:t>
        </w:r>
      </w:hyperlink>
      <w:r w:rsidRPr="003D56B3">
        <w:rPr>
          <w:rFonts w:ascii="Arial" w:eastAsia="Calibri" w:hAnsi="Arial" w:cs="Arial"/>
          <w:lang w:eastAsia="ar-SA"/>
        </w:rPr>
        <w:t xml:space="preserve"> </w:t>
      </w:r>
      <w:r w:rsidRPr="003D56B3">
        <w:rPr>
          <w:rFonts w:ascii="Arial" w:eastAsia="Calibri" w:hAnsi="Arial" w:cs="Arial"/>
          <w:lang w:val="x-none" w:eastAsia="ar-SA"/>
        </w:rPr>
        <w:t xml:space="preserve">oraz na Portalu Funduszy Europejskich w postaci listy. </w:t>
      </w:r>
      <w:r w:rsidRPr="003D56B3">
        <w:rPr>
          <w:rFonts w:ascii="Arial" w:eastAsia="Calibri" w:hAnsi="Arial" w:cs="Arial"/>
          <w:lang w:eastAsia="ar-SA"/>
        </w:rPr>
        <w:t xml:space="preserve">Informacja </w:t>
      </w:r>
      <w:r w:rsidRPr="003D56B3">
        <w:rPr>
          <w:rFonts w:ascii="Arial" w:eastAsia="Calibri" w:hAnsi="Arial" w:cs="Arial"/>
          <w:iCs/>
          <w:lang w:val="x-none" w:eastAsia="ar-SA"/>
        </w:rPr>
        <w:t>ta obejmuje projekty</w:t>
      </w:r>
      <w:r w:rsidRPr="003D56B3">
        <w:rPr>
          <w:rFonts w:ascii="Arial" w:eastAsia="Calibri" w:hAnsi="Arial" w:cs="Arial"/>
          <w:iCs/>
          <w:lang w:eastAsia="ar-SA"/>
        </w:rPr>
        <w:t>:</w:t>
      </w:r>
    </w:p>
    <w:p w14:paraId="2226625A" w14:textId="77777777" w:rsidR="003D56B3" w:rsidRPr="003D56B3" w:rsidRDefault="003D56B3" w:rsidP="003D56B3">
      <w:pPr>
        <w:numPr>
          <w:ilvl w:val="0"/>
          <w:numId w:val="23"/>
        </w:numPr>
        <w:suppressAutoHyphens/>
        <w:spacing w:after="120" w:line="240" w:lineRule="auto"/>
        <w:rPr>
          <w:rFonts w:ascii="Arial" w:eastAsia="Calibri" w:hAnsi="Arial" w:cs="Arial"/>
          <w:iCs/>
          <w:lang w:val="x-none" w:eastAsia="ar-SA"/>
        </w:rPr>
      </w:pPr>
      <w:r w:rsidRPr="003D56B3">
        <w:rPr>
          <w:rFonts w:ascii="Arial" w:eastAsia="Calibri" w:hAnsi="Arial" w:cs="Arial"/>
          <w:iCs/>
          <w:lang w:val="x-none" w:eastAsia="ar-SA"/>
        </w:rPr>
        <w:t>które spełniły kryteria</w:t>
      </w:r>
      <w:r w:rsidRPr="003D56B3">
        <w:rPr>
          <w:rFonts w:ascii="Arial" w:eastAsia="Calibri" w:hAnsi="Arial" w:cs="Arial"/>
          <w:iCs/>
          <w:lang w:eastAsia="ar-SA"/>
        </w:rPr>
        <w:t xml:space="preserve"> wyboru projektów</w:t>
      </w:r>
      <w:r w:rsidRPr="003D56B3">
        <w:rPr>
          <w:rFonts w:ascii="Arial" w:eastAsia="Calibri" w:hAnsi="Arial" w:cs="Arial"/>
          <w:iCs/>
          <w:lang w:val="x-none" w:eastAsia="ar-SA"/>
        </w:rPr>
        <w:t xml:space="preserve"> i uzyskały wymaganą liczbę punktów</w:t>
      </w:r>
      <w:r w:rsidRPr="003D56B3">
        <w:rPr>
          <w:rFonts w:ascii="Arial" w:eastAsia="Calibri" w:hAnsi="Arial" w:cs="Arial"/>
          <w:iCs/>
          <w:lang w:eastAsia="ar-SA"/>
        </w:rPr>
        <w:t xml:space="preserve"> i kwalifikują się do dofinansowania w ramach dostępnej alokacji,</w:t>
      </w:r>
    </w:p>
    <w:p w14:paraId="3597DABB" w14:textId="77777777" w:rsidR="003D56B3" w:rsidRPr="003D56B3" w:rsidRDefault="003D56B3" w:rsidP="003D56B3">
      <w:pPr>
        <w:numPr>
          <w:ilvl w:val="0"/>
          <w:numId w:val="23"/>
        </w:numPr>
        <w:suppressAutoHyphens/>
        <w:spacing w:after="120" w:line="240" w:lineRule="auto"/>
        <w:rPr>
          <w:rFonts w:ascii="Arial" w:eastAsia="Times New Roman" w:hAnsi="Arial" w:cs="Arial"/>
          <w:lang w:val="x-none" w:eastAsia="pl-PL"/>
        </w:rPr>
      </w:pPr>
      <w:r w:rsidRPr="003D56B3">
        <w:rPr>
          <w:rFonts w:ascii="Arial" w:eastAsia="Calibri" w:hAnsi="Arial" w:cs="Arial"/>
          <w:iCs/>
          <w:lang w:eastAsia="ar-SA"/>
        </w:rPr>
        <w:t xml:space="preserve">które </w:t>
      </w:r>
      <w:r w:rsidRPr="003D56B3">
        <w:rPr>
          <w:rFonts w:ascii="Arial" w:eastAsia="Times New Roman" w:hAnsi="Arial" w:cs="Arial"/>
          <w:lang w:val="x-none" w:eastAsia="pl-PL"/>
        </w:rPr>
        <w:t xml:space="preserve">spełniły kryteria wyboru projektów i uzyskały wymaganą liczbę punktów, ale kwota przeznaczona na dofinansowanie projektów w naborze nie wystarcza na objęcie </w:t>
      </w:r>
      <w:r w:rsidRPr="003D56B3">
        <w:rPr>
          <w:rFonts w:ascii="Arial" w:eastAsia="Times New Roman" w:hAnsi="Arial" w:cs="Arial"/>
          <w:lang w:eastAsia="pl-PL"/>
        </w:rPr>
        <w:t xml:space="preserve">ich </w:t>
      </w:r>
      <w:r w:rsidRPr="003D56B3">
        <w:rPr>
          <w:rFonts w:ascii="Arial" w:eastAsia="Times New Roman" w:hAnsi="Arial" w:cs="Arial"/>
          <w:lang w:val="x-none" w:eastAsia="pl-PL"/>
        </w:rPr>
        <w:t>dofinansowaniem,</w:t>
      </w:r>
    </w:p>
    <w:p w14:paraId="1DAF0F14" w14:textId="77777777" w:rsidR="003D56B3" w:rsidRPr="003D56B3" w:rsidRDefault="003D56B3" w:rsidP="003D56B3">
      <w:pPr>
        <w:numPr>
          <w:ilvl w:val="0"/>
          <w:numId w:val="23"/>
        </w:numPr>
        <w:suppressAutoHyphens/>
        <w:spacing w:after="120" w:line="240" w:lineRule="auto"/>
        <w:rPr>
          <w:rFonts w:ascii="Arial" w:eastAsia="Times New Roman" w:hAnsi="Arial" w:cs="Arial"/>
          <w:lang w:val="x-none" w:eastAsia="pl-PL"/>
        </w:rPr>
      </w:pPr>
      <w:r w:rsidRPr="003D56B3">
        <w:rPr>
          <w:rFonts w:ascii="Arial" w:eastAsia="Times New Roman" w:hAnsi="Arial" w:cs="Arial"/>
          <w:lang w:val="x-none" w:eastAsia="pl-PL"/>
        </w:rPr>
        <w:t>które nie spełniły kryteriów wyboru projektów lub nie uzyskały wymaganej</w:t>
      </w:r>
      <w:r w:rsidRPr="003D56B3">
        <w:rPr>
          <w:rFonts w:ascii="Arial" w:eastAsia="Times New Roman" w:hAnsi="Arial" w:cs="Arial"/>
          <w:lang w:val="x-none" w:eastAsia="pl-PL"/>
        </w:rPr>
        <w:br/>
        <w:t>liczby punktów</w:t>
      </w:r>
      <w:r w:rsidRPr="003D56B3">
        <w:rPr>
          <w:rFonts w:ascii="Arial" w:eastAsia="Times New Roman" w:hAnsi="Arial" w:cs="Arial"/>
          <w:lang w:eastAsia="pl-PL"/>
        </w:rPr>
        <w:t>.</w:t>
      </w:r>
    </w:p>
    <w:p w14:paraId="5FE22F41" w14:textId="77777777" w:rsidR="003D56B3" w:rsidRPr="003D56B3" w:rsidRDefault="003D56B3" w:rsidP="003D56B3">
      <w:pPr>
        <w:numPr>
          <w:ilvl w:val="0"/>
          <w:numId w:val="22"/>
        </w:numPr>
        <w:suppressAutoHyphens/>
        <w:spacing w:after="120" w:line="240" w:lineRule="auto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eastAsia="ar-SA"/>
        </w:rPr>
        <w:t>W</w:t>
      </w:r>
      <w:r w:rsidRPr="003D56B3">
        <w:rPr>
          <w:rFonts w:ascii="Arial" w:eastAsia="Calibri" w:hAnsi="Arial" w:cs="Arial"/>
          <w:lang w:val="x-none" w:eastAsia="ar-SA"/>
        </w:rPr>
        <w:t>yznaczony pracownik IO</w:t>
      </w:r>
      <w:r w:rsidRPr="003D56B3">
        <w:rPr>
          <w:rFonts w:ascii="Arial" w:eastAsia="Calibri" w:hAnsi="Arial" w:cs="Arial"/>
          <w:lang w:eastAsia="ar-SA"/>
        </w:rPr>
        <w:t>N</w:t>
      </w:r>
      <w:r w:rsidRPr="003D56B3">
        <w:rPr>
          <w:rFonts w:ascii="Arial" w:eastAsia="Calibri" w:hAnsi="Arial" w:cs="Arial"/>
          <w:lang w:val="x-none" w:eastAsia="ar-SA"/>
        </w:rPr>
        <w:t xml:space="preserve"> sporządza informację dla wnioskodawcy</w:t>
      </w:r>
      <w:r w:rsidRPr="003D56B3">
        <w:rPr>
          <w:rFonts w:ascii="Arial" w:eastAsia="Calibri" w:hAnsi="Arial" w:cs="Arial"/>
          <w:lang w:eastAsia="ar-SA"/>
        </w:rPr>
        <w:t xml:space="preserve"> </w:t>
      </w:r>
      <w:r w:rsidRPr="003D56B3">
        <w:rPr>
          <w:rFonts w:ascii="Arial" w:eastAsia="Calibri" w:hAnsi="Arial" w:cs="Arial"/>
          <w:lang w:val="x-none" w:eastAsia="ar-SA"/>
        </w:rPr>
        <w:t xml:space="preserve">o pozytywnym wyniku oceny </w:t>
      </w:r>
      <w:r w:rsidRPr="003D56B3">
        <w:rPr>
          <w:rFonts w:ascii="Arial" w:eastAsia="Calibri" w:hAnsi="Arial" w:cs="Arial"/>
          <w:lang w:eastAsia="ar-SA"/>
        </w:rPr>
        <w:t>merytorycznej oraz</w:t>
      </w:r>
      <w:r w:rsidRPr="003D56B3">
        <w:rPr>
          <w:rFonts w:ascii="Arial" w:eastAsia="Calibri" w:hAnsi="Arial" w:cs="Arial"/>
          <w:lang w:val="x-none" w:eastAsia="ar-SA"/>
        </w:rPr>
        <w:t xml:space="preserve"> o wyborze projektu do dofinansowania lub o pozytywnym wyniku oceny</w:t>
      </w:r>
      <w:r w:rsidRPr="003D56B3">
        <w:rPr>
          <w:rFonts w:ascii="Arial" w:eastAsia="Calibri" w:hAnsi="Arial" w:cs="Arial"/>
          <w:lang w:eastAsia="ar-SA"/>
        </w:rPr>
        <w:t xml:space="preserve"> merytorycznej</w:t>
      </w:r>
      <w:r w:rsidRPr="003D56B3">
        <w:rPr>
          <w:rFonts w:ascii="Arial" w:eastAsia="Calibri" w:hAnsi="Arial" w:cs="Arial"/>
          <w:lang w:val="x-none" w:eastAsia="ar-SA"/>
        </w:rPr>
        <w:t xml:space="preserve"> oraz o przyczynach niewybrania projektu do dofinansowania wraz z pouczeniem o możliwości wniesienia protestu</w:t>
      </w:r>
      <w:r w:rsidRPr="003D56B3">
        <w:rPr>
          <w:rFonts w:ascii="Arial" w:eastAsia="Calibri" w:hAnsi="Arial" w:cs="Arial"/>
          <w:lang w:eastAsia="ar-SA"/>
        </w:rPr>
        <w:t xml:space="preserve"> lub o negatywnej ocenie o której mowa w art. 56 ust. 5 wraz z pouczeniem o możliwości wniesienia protestu</w:t>
      </w:r>
      <w:r w:rsidRPr="003D56B3">
        <w:rPr>
          <w:rFonts w:ascii="Arial" w:eastAsia="Calibri" w:hAnsi="Arial" w:cs="Arial"/>
          <w:lang w:val="x-none" w:eastAsia="ar-SA"/>
        </w:rPr>
        <w:t>.</w:t>
      </w:r>
    </w:p>
    <w:p w14:paraId="18753EF1" w14:textId="1D043E3E" w:rsidR="003D56B3" w:rsidRDefault="003D56B3" w:rsidP="003D56B3">
      <w:pPr>
        <w:numPr>
          <w:ilvl w:val="0"/>
          <w:numId w:val="22"/>
        </w:numPr>
        <w:suppressAutoHyphens/>
        <w:spacing w:after="120" w:line="240" w:lineRule="auto"/>
        <w:rPr>
          <w:rFonts w:ascii="Arial" w:eastAsia="Calibri" w:hAnsi="Arial" w:cs="Arial"/>
          <w:lang w:val="x-none" w:eastAsia="ar-SA"/>
        </w:rPr>
      </w:pPr>
      <w:r w:rsidRPr="003D56B3">
        <w:rPr>
          <w:rFonts w:ascii="Arial" w:eastAsia="Calibri" w:hAnsi="Arial" w:cs="Arial"/>
          <w:lang w:val="x-none" w:eastAsia="ar-SA"/>
        </w:rPr>
        <w:t>Informacja, o której mowa w ust. 5, przekazywana jest wnioskodawcy z zachowaniem zasad ochrony danych osobowych oceniających członków KOP.</w:t>
      </w:r>
    </w:p>
    <w:p w14:paraId="46D497B5" w14:textId="77777777" w:rsidR="003D56B3" w:rsidRDefault="003D56B3">
      <w:pPr>
        <w:rPr>
          <w:rFonts w:ascii="Arial" w:eastAsia="Calibri" w:hAnsi="Arial" w:cs="Arial"/>
          <w:lang w:val="x-none" w:eastAsia="ar-SA"/>
        </w:rPr>
      </w:pPr>
      <w:r>
        <w:rPr>
          <w:rFonts w:ascii="Arial" w:eastAsia="Calibri" w:hAnsi="Arial" w:cs="Arial"/>
          <w:lang w:val="x-none" w:eastAsia="ar-SA"/>
        </w:rPr>
        <w:br w:type="page"/>
      </w:r>
    </w:p>
    <w:p w14:paraId="5C073EE2" w14:textId="77777777" w:rsidR="003D56B3" w:rsidRPr="003D56B3" w:rsidRDefault="003D56B3" w:rsidP="003D56B3">
      <w:pPr>
        <w:suppressAutoHyphens/>
        <w:spacing w:after="120" w:line="240" w:lineRule="auto"/>
        <w:ind w:left="360"/>
        <w:rPr>
          <w:rFonts w:ascii="Arial" w:eastAsia="Calibri" w:hAnsi="Arial" w:cs="Arial"/>
          <w:lang w:val="x-none" w:eastAsia="ar-SA"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  <w:tblDescription w:val="Rozdział X Tryb pracy KOP&#10;"/>
      </w:tblPr>
      <w:tblGrid>
        <w:gridCol w:w="9062"/>
      </w:tblGrid>
      <w:tr w:rsidR="003D56B3" w:rsidRPr="00942181" w14:paraId="6D7C3D37" w14:textId="77777777" w:rsidTr="00534A1A">
        <w:tc>
          <w:tcPr>
            <w:tcW w:w="9062" w:type="dxa"/>
          </w:tcPr>
          <w:p w14:paraId="64FC5EAB" w14:textId="77777777" w:rsidR="003D56B3" w:rsidRPr="00204B33" w:rsidRDefault="003D56B3" w:rsidP="00534A1A">
            <w:pPr>
              <w:tabs>
                <w:tab w:val="left" w:pos="426"/>
                <w:tab w:val="left" w:pos="540"/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204B33">
              <w:rPr>
                <w:rFonts w:ascii="Arial" w:hAnsi="Arial" w:cs="Arial"/>
                <w:b/>
                <w:bCs/>
                <w:sz w:val="26"/>
                <w:szCs w:val="26"/>
              </w:rPr>
              <w:t>Rozdział X</w:t>
            </w:r>
          </w:p>
          <w:p w14:paraId="40C8AC06" w14:textId="77777777" w:rsidR="003D56B3" w:rsidRPr="00942181" w:rsidRDefault="003D56B3" w:rsidP="00534A1A">
            <w:pPr>
              <w:tabs>
                <w:tab w:val="left" w:pos="426"/>
                <w:tab w:val="left" w:pos="540"/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204B33">
              <w:rPr>
                <w:rFonts w:ascii="Arial" w:hAnsi="Arial" w:cs="Arial"/>
                <w:b/>
                <w:bCs/>
                <w:sz w:val="26"/>
                <w:szCs w:val="26"/>
              </w:rPr>
              <w:t>Tryb pracy KOP</w:t>
            </w:r>
          </w:p>
        </w:tc>
      </w:tr>
    </w:tbl>
    <w:p w14:paraId="49D0FC33" w14:textId="77777777" w:rsidR="003D56B3" w:rsidRPr="00942181" w:rsidRDefault="003D56B3" w:rsidP="003D56B3">
      <w:pPr>
        <w:pStyle w:val="Akapitzlist"/>
        <w:numPr>
          <w:ilvl w:val="0"/>
          <w:numId w:val="24"/>
        </w:numPr>
        <w:suppressAutoHyphens w:val="0"/>
        <w:spacing w:before="240" w:after="120"/>
        <w:rPr>
          <w:rFonts w:ascii="Arial" w:hAnsi="Arial" w:cs="Arial"/>
          <w:sz w:val="22"/>
          <w:szCs w:val="22"/>
        </w:rPr>
      </w:pPr>
      <w:r w:rsidRPr="00942181">
        <w:rPr>
          <w:rFonts w:ascii="Arial" w:hAnsi="Arial" w:cs="Arial"/>
          <w:sz w:val="22"/>
          <w:szCs w:val="22"/>
        </w:rPr>
        <w:t>Członkowie KOP komunikują się ze sobą osobiście, telefonicznie, za pomocą poczty elektronicznej lub drogą pisemną.</w:t>
      </w:r>
    </w:p>
    <w:p w14:paraId="716812AE" w14:textId="77777777" w:rsidR="003D56B3" w:rsidRPr="00A24066" w:rsidRDefault="003D56B3" w:rsidP="003D56B3">
      <w:pPr>
        <w:pStyle w:val="Akapitzlist"/>
        <w:numPr>
          <w:ilvl w:val="0"/>
          <w:numId w:val="24"/>
        </w:numPr>
        <w:suppressAutoHyphens w:val="0"/>
        <w:spacing w:before="240" w:after="2160"/>
        <w:ind w:left="357" w:hanging="357"/>
        <w:rPr>
          <w:rFonts w:ascii="Arial" w:hAnsi="Arial" w:cs="Arial"/>
          <w:sz w:val="22"/>
          <w:szCs w:val="22"/>
        </w:rPr>
      </w:pPr>
      <w:r w:rsidRPr="00942181">
        <w:rPr>
          <w:rFonts w:ascii="Arial" w:hAnsi="Arial" w:cs="Arial"/>
          <w:sz w:val="22"/>
          <w:szCs w:val="22"/>
        </w:rPr>
        <w:t xml:space="preserve">Ocena projektów odbywa się </w:t>
      </w:r>
      <w:r w:rsidRPr="00942181">
        <w:rPr>
          <w:rFonts w:ascii="Arial" w:hAnsi="Arial" w:cs="Arial"/>
          <w:sz w:val="22"/>
          <w:szCs w:val="22"/>
          <w:lang w:val="pl-PL"/>
        </w:rPr>
        <w:t>na podstawie wniosków wraz z załącznikami.</w:t>
      </w:r>
    </w:p>
    <w:p w14:paraId="13D1E8D9" w14:textId="77777777" w:rsidR="003D56B3" w:rsidRPr="00510A47" w:rsidRDefault="003D56B3" w:rsidP="003D56B3">
      <w:pPr>
        <w:spacing w:before="240"/>
        <w:rPr>
          <w:rFonts w:ascii="Arial" w:hAnsi="Arial" w:cs="Arial"/>
          <w:b/>
          <w:sz w:val="24"/>
          <w:szCs w:val="24"/>
          <w:u w:val="single"/>
        </w:rPr>
      </w:pPr>
      <w:r w:rsidRPr="00510A47">
        <w:rPr>
          <w:rFonts w:ascii="Arial" w:hAnsi="Arial" w:cs="Arial"/>
          <w:b/>
          <w:sz w:val="24"/>
          <w:szCs w:val="24"/>
          <w:u w:val="single"/>
        </w:rPr>
        <w:t>Załączniki:</w:t>
      </w:r>
    </w:p>
    <w:p w14:paraId="76DE93F0" w14:textId="77777777" w:rsidR="003D56B3" w:rsidRPr="00510A47" w:rsidRDefault="003D56B3" w:rsidP="003D56B3">
      <w:pPr>
        <w:spacing w:before="240"/>
        <w:rPr>
          <w:rFonts w:ascii="Arial" w:hAnsi="Arial" w:cs="Arial"/>
          <w:sz w:val="21"/>
          <w:szCs w:val="21"/>
        </w:rPr>
      </w:pPr>
      <w:r w:rsidRPr="00510A47">
        <w:rPr>
          <w:rFonts w:ascii="Arial" w:hAnsi="Arial" w:cs="Arial"/>
          <w:sz w:val="21"/>
          <w:szCs w:val="21"/>
        </w:rPr>
        <w:t xml:space="preserve">Załącznik nr </w:t>
      </w:r>
      <w:r>
        <w:rPr>
          <w:rFonts w:ascii="Arial" w:hAnsi="Arial" w:cs="Arial"/>
          <w:sz w:val="21"/>
          <w:szCs w:val="21"/>
        </w:rPr>
        <w:t>1</w:t>
      </w:r>
      <w:r w:rsidRPr="00510A47">
        <w:rPr>
          <w:rFonts w:ascii="Arial" w:hAnsi="Arial" w:cs="Arial"/>
          <w:sz w:val="21"/>
          <w:szCs w:val="21"/>
        </w:rPr>
        <w:t xml:space="preserve"> – Wzór Oświadczenia o bezstronności i poufności (zał. 3.</w:t>
      </w:r>
      <w:r>
        <w:rPr>
          <w:rFonts w:ascii="Arial" w:hAnsi="Arial" w:cs="Arial"/>
          <w:sz w:val="21"/>
          <w:szCs w:val="21"/>
        </w:rPr>
        <w:t>7</w:t>
      </w:r>
      <w:r w:rsidRPr="00510A47">
        <w:rPr>
          <w:rFonts w:ascii="Arial" w:hAnsi="Arial" w:cs="Arial"/>
          <w:sz w:val="21"/>
          <w:szCs w:val="21"/>
        </w:rPr>
        <w:t xml:space="preserve"> do IW FEP 2021-2027)</w:t>
      </w:r>
    </w:p>
    <w:p w14:paraId="53DE467D" w14:textId="77777777" w:rsidR="003D56B3" w:rsidRPr="00510A47" w:rsidRDefault="003D56B3" w:rsidP="003D56B3">
      <w:pPr>
        <w:spacing w:before="240"/>
        <w:rPr>
          <w:rFonts w:ascii="Arial" w:hAnsi="Arial" w:cs="Arial"/>
          <w:sz w:val="21"/>
          <w:szCs w:val="21"/>
        </w:rPr>
      </w:pPr>
      <w:r w:rsidRPr="00510A47">
        <w:rPr>
          <w:rFonts w:ascii="Arial" w:hAnsi="Arial" w:cs="Arial"/>
          <w:sz w:val="21"/>
          <w:szCs w:val="21"/>
        </w:rPr>
        <w:t xml:space="preserve">Załącznik nr </w:t>
      </w:r>
      <w:r>
        <w:rPr>
          <w:rFonts w:ascii="Arial" w:hAnsi="Arial" w:cs="Arial"/>
          <w:sz w:val="21"/>
          <w:szCs w:val="21"/>
        </w:rPr>
        <w:t>2</w:t>
      </w:r>
      <w:r w:rsidRPr="00510A47">
        <w:rPr>
          <w:rFonts w:ascii="Arial" w:hAnsi="Arial" w:cs="Arial"/>
          <w:sz w:val="21"/>
          <w:szCs w:val="21"/>
        </w:rPr>
        <w:t xml:space="preserve"> – Wzór Oświadczenia eksperta o bezstronności i poufności (zał. 3.1</w:t>
      </w:r>
      <w:r>
        <w:rPr>
          <w:rFonts w:ascii="Arial" w:hAnsi="Arial" w:cs="Arial"/>
          <w:sz w:val="21"/>
          <w:szCs w:val="21"/>
        </w:rPr>
        <w:t>1</w:t>
      </w:r>
      <w:r w:rsidRPr="00510A47">
        <w:rPr>
          <w:rFonts w:ascii="Arial" w:hAnsi="Arial" w:cs="Arial"/>
          <w:sz w:val="21"/>
          <w:szCs w:val="21"/>
        </w:rPr>
        <w:t xml:space="preserve"> do IW FEP 2021-2027)</w:t>
      </w:r>
    </w:p>
    <w:p w14:paraId="1142FD42" w14:textId="77777777" w:rsidR="003D56B3" w:rsidRPr="00510A47" w:rsidRDefault="003D56B3" w:rsidP="003D56B3">
      <w:pPr>
        <w:spacing w:before="240"/>
        <w:rPr>
          <w:rFonts w:ascii="Arial" w:hAnsi="Arial" w:cs="Arial"/>
          <w:sz w:val="21"/>
          <w:szCs w:val="21"/>
        </w:rPr>
      </w:pPr>
      <w:r w:rsidRPr="00510A47">
        <w:rPr>
          <w:rFonts w:ascii="Arial" w:hAnsi="Arial" w:cs="Arial"/>
          <w:sz w:val="21"/>
          <w:szCs w:val="21"/>
        </w:rPr>
        <w:t xml:space="preserve">Załącznik nr </w:t>
      </w:r>
      <w:r>
        <w:rPr>
          <w:rFonts w:ascii="Arial" w:hAnsi="Arial" w:cs="Arial"/>
          <w:sz w:val="21"/>
          <w:szCs w:val="21"/>
        </w:rPr>
        <w:t>3</w:t>
      </w:r>
      <w:r w:rsidRPr="00510A47">
        <w:rPr>
          <w:rFonts w:ascii="Arial" w:hAnsi="Arial" w:cs="Arial"/>
          <w:sz w:val="21"/>
          <w:szCs w:val="21"/>
        </w:rPr>
        <w:t xml:space="preserve"> – Wzór Karty oceny pracy eksperta (zał. 3.</w:t>
      </w:r>
      <w:r>
        <w:rPr>
          <w:rFonts w:ascii="Arial" w:hAnsi="Arial" w:cs="Arial"/>
          <w:sz w:val="21"/>
          <w:szCs w:val="21"/>
        </w:rPr>
        <w:t>6</w:t>
      </w:r>
      <w:r w:rsidRPr="00510A47">
        <w:rPr>
          <w:rFonts w:ascii="Arial" w:hAnsi="Arial" w:cs="Arial"/>
          <w:sz w:val="21"/>
          <w:szCs w:val="21"/>
        </w:rPr>
        <w:t xml:space="preserve"> do IW FEP 2021-2027)</w:t>
      </w:r>
    </w:p>
    <w:p w14:paraId="51FA8A44" w14:textId="77777777" w:rsidR="003D56B3" w:rsidRDefault="003D56B3" w:rsidP="003D56B3"/>
    <w:p w14:paraId="3D34E348" w14:textId="48C0DFCA" w:rsidR="000A38F5" w:rsidRPr="000A38F5" w:rsidRDefault="000A38F5" w:rsidP="000A38F5">
      <w:pPr>
        <w:pStyle w:val="Nagwek1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ar-SA"/>
        </w:rPr>
      </w:pPr>
    </w:p>
    <w:p w14:paraId="1F9BF2DD" w14:textId="77777777" w:rsidR="00087453" w:rsidRDefault="00087453"/>
    <w:sectPr w:rsidR="00087453" w:rsidSect="006F741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DC7A" w14:textId="77777777" w:rsidR="00D236B4" w:rsidRDefault="00D236B4" w:rsidP="000A38F5">
      <w:pPr>
        <w:spacing w:after="0" w:line="240" w:lineRule="auto"/>
      </w:pPr>
      <w:r>
        <w:separator/>
      </w:r>
    </w:p>
  </w:endnote>
  <w:endnote w:type="continuationSeparator" w:id="0">
    <w:p w14:paraId="7A663C36" w14:textId="77777777" w:rsidR="00D236B4" w:rsidRDefault="00D236B4" w:rsidP="000A3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0175486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08D601A" w14:textId="6CFB76A3" w:rsidR="008C1F1E" w:rsidRPr="008C1F1E" w:rsidRDefault="008C1F1E">
            <w:pPr>
              <w:pStyle w:val="Stopka"/>
              <w:jc w:val="right"/>
              <w:rPr>
                <w:rFonts w:ascii="Arial" w:hAnsi="Arial" w:cs="Arial"/>
              </w:rPr>
            </w:pPr>
            <w:r w:rsidRPr="008C1F1E">
              <w:rPr>
                <w:rFonts w:ascii="Arial" w:hAnsi="Arial" w:cs="Arial"/>
              </w:rPr>
              <w:t xml:space="preserve">Strona 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C1F1E">
              <w:rPr>
                <w:rFonts w:ascii="Arial" w:hAnsi="Arial" w:cs="Arial"/>
                <w:b/>
                <w:bCs/>
              </w:rPr>
              <w:instrText>PAGE</w:instrTex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C1F1E">
              <w:rPr>
                <w:rFonts w:ascii="Arial" w:hAnsi="Arial" w:cs="Arial"/>
                <w:b/>
                <w:bCs/>
              </w:rPr>
              <w:t>2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8C1F1E">
              <w:rPr>
                <w:rFonts w:ascii="Arial" w:hAnsi="Arial" w:cs="Arial"/>
              </w:rPr>
              <w:t xml:space="preserve"> z 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8C1F1E">
              <w:rPr>
                <w:rFonts w:ascii="Arial" w:hAnsi="Arial" w:cs="Arial"/>
                <w:b/>
                <w:bCs/>
              </w:rPr>
              <w:instrText>NUMPAGES</w:instrTex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8C1F1E">
              <w:rPr>
                <w:rFonts w:ascii="Arial" w:hAnsi="Arial" w:cs="Arial"/>
                <w:b/>
                <w:bCs/>
              </w:rPr>
              <w:t>2</w:t>
            </w:r>
            <w:r w:rsidRPr="008C1F1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F7B0F2" w14:textId="77777777" w:rsidR="008C1F1E" w:rsidRDefault="008C1F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B843C" w14:textId="77777777" w:rsidR="00D236B4" w:rsidRDefault="00D236B4" w:rsidP="000A38F5">
      <w:pPr>
        <w:spacing w:after="0" w:line="240" w:lineRule="auto"/>
      </w:pPr>
      <w:r>
        <w:separator/>
      </w:r>
    </w:p>
  </w:footnote>
  <w:footnote w:type="continuationSeparator" w:id="0">
    <w:p w14:paraId="277B617E" w14:textId="77777777" w:rsidR="00D236B4" w:rsidRDefault="00D236B4" w:rsidP="000A3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CCDBA" w14:textId="5F926E8E" w:rsidR="006F7415" w:rsidRDefault="006F7415">
    <w:pPr>
      <w:pStyle w:val="Nagwek"/>
    </w:pPr>
    <w:r>
      <w:rPr>
        <w:noProof/>
      </w:rPr>
      <w:drawing>
        <wp:inline distT="0" distB="0" distL="0" distR="0" wp14:anchorId="57EE733F" wp14:editId="0EECEBAC">
          <wp:extent cx="6297930" cy="511810"/>
          <wp:effectExtent l="0" t="0" r="7620" b="2540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93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1" w15:restartNumberingAfterBreak="0">
    <w:nsid w:val="0000001B"/>
    <w:multiLevelType w:val="multilevel"/>
    <w:tmpl w:val="30E65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B61B4F"/>
    <w:multiLevelType w:val="hybridMultilevel"/>
    <w:tmpl w:val="B6AA2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C3DCE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4" w15:restartNumberingAfterBreak="0">
    <w:nsid w:val="1B3F746E"/>
    <w:multiLevelType w:val="hybridMultilevel"/>
    <w:tmpl w:val="FA345A8C"/>
    <w:lvl w:ilvl="0" w:tplc="B2A85D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C871EC6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6" w15:restartNumberingAfterBreak="0">
    <w:nsid w:val="219D413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7" w15:restartNumberingAfterBreak="0">
    <w:nsid w:val="223047CD"/>
    <w:multiLevelType w:val="hybridMultilevel"/>
    <w:tmpl w:val="82462868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8" w15:restartNumberingAfterBreak="0">
    <w:nsid w:val="2BCA27D9"/>
    <w:multiLevelType w:val="hybridMultilevel"/>
    <w:tmpl w:val="E3FCCD2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159" w:hanging="360"/>
      </w:pPr>
    </w:lvl>
    <w:lvl w:ilvl="2" w:tplc="0415001B" w:tentative="1">
      <w:start w:val="1"/>
      <w:numFmt w:val="lowerRoman"/>
      <w:lvlText w:val="%3."/>
      <w:lvlJc w:val="right"/>
      <w:pPr>
        <w:ind w:left="2879" w:hanging="180"/>
      </w:pPr>
    </w:lvl>
    <w:lvl w:ilvl="3" w:tplc="0415000F" w:tentative="1">
      <w:start w:val="1"/>
      <w:numFmt w:val="decimal"/>
      <w:lvlText w:val="%4."/>
      <w:lvlJc w:val="left"/>
      <w:pPr>
        <w:ind w:left="3599" w:hanging="360"/>
      </w:pPr>
    </w:lvl>
    <w:lvl w:ilvl="4" w:tplc="04150019" w:tentative="1">
      <w:start w:val="1"/>
      <w:numFmt w:val="lowerLetter"/>
      <w:lvlText w:val="%5."/>
      <w:lvlJc w:val="left"/>
      <w:pPr>
        <w:ind w:left="4319" w:hanging="360"/>
      </w:pPr>
    </w:lvl>
    <w:lvl w:ilvl="5" w:tplc="0415001B" w:tentative="1">
      <w:start w:val="1"/>
      <w:numFmt w:val="lowerRoman"/>
      <w:lvlText w:val="%6."/>
      <w:lvlJc w:val="right"/>
      <w:pPr>
        <w:ind w:left="5039" w:hanging="180"/>
      </w:pPr>
    </w:lvl>
    <w:lvl w:ilvl="6" w:tplc="0415000F" w:tentative="1">
      <w:start w:val="1"/>
      <w:numFmt w:val="decimal"/>
      <w:lvlText w:val="%7."/>
      <w:lvlJc w:val="left"/>
      <w:pPr>
        <w:ind w:left="5759" w:hanging="360"/>
      </w:pPr>
    </w:lvl>
    <w:lvl w:ilvl="7" w:tplc="04150019" w:tentative="1">
      <w:start w:val="1"/>
      <w:numFmt w:val="lowerLetter"/>
      <w:lvlText w:val="%8."/>
      <w:lvlJc w:val="left"/>
      <w:pPr>
        <w:ind w:left="6479" w:hanging="360"/>
      </w:pPr>
    </w:lvl>
    <w:lvl w:ilvl="8" w:tplc="0415001B" w:tentative="1">
      <w:start w:val="1"/>
      <w:numFmt w:val="lowerRoman"/>
      <w:lvlText w:val="%9."/>
      <w:lvlJc w:val="right"/>
      <w:pPr>
        <w:ind w:left="7199" w:hanging="180"/>
      </w:pPr>
    </w:lvl>
  </w:abstractNum>
  <w:abstractNum w:abstractNumId="9" w15:restartNumberingAfterBreak="0">
    <w:nsid w:val="307F3E6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0" w15:restartNumberingAfterBreak="0">
    <w:nsid w:val="34CB0D39"/>
    <w:multiLevelType w:val="multilevel"/>
    <w:tmpl w:val="30E65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F24719"/>
    <w:multiLevelType w:val="hybridMultilevel"/>
    <w:tmpl w:val="BAC47AD4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3CA6B9D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3" w15:restartNumberingAfterBreak="0">
    <w:nsid w:val="44257CED"/>
    <w:multiLevelType w:val="hybridMultilevel"/>
    <w:tmpl w:val="CA4443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85FCF"/>
    <w:multiLevelType w:val="hybridMultilevel"/>
    <w:tmpl w:val="A648A9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5840C7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6" w15:restartNumberingAfterBreak="0">
    <w:nsid w:val="4B820404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42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-36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7" w15:restartNumberingAfterBreak="0">
    <w:nsid w:val="4DCA7AA8"/>
    <w:multiLevelType w:val="hybridMultilevel"/>
    <w:tmpl w:val="82C079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4E3CCE"/>
    <w:multiLevelType w:val="hybridMultilevel"/>
    <w:tmpl w:val="B942AE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22722C"/>
    <w:multiLevelType w:val="multilevel"/>
    <w:tmpl w:val="50F67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5" w:hanging="360"/>
      </w:pPr>
      <w:rPr>
        <w:rFonts w:ascii="Arial" w:hAnsi="Arial" w:cs="Arial"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7A10C37"/>
    <w:multiLevelType w:val="hybridMultilevel"/>
    <w:tmpl w:val="43BC164C"/>
    <w:lvl w:ilvl="0" w:tplc="E55A6E56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1" w15:restartNumberingAfterBreak="0">
    <w:nsid w:val="5D9033EF"/>
    <w:multiLevelType w:val="hybridMultilevel"/>
    <w:tmpl w:val="09E059B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2ED7505"/>
    <w:multiLevelType w:val="hybridMultilevel"/>
    <w:tmpl w:val="D9A2C898"/>
    <w:lvl w:ilvl="0" w:tplc="20D2A4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D3AE1"/>
    <w:multiLevelType w:val="hybridMultilevel"/>
    <w:tmpl w:val="AA7616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76459632">
    <w:abstractNumId w:val="0"/>
  </w:num>
  <w:num w:numId="2" w16cid:durableId="607657983">
    <w:abstractNumId w:val="1"/>
  </w:num>
  <w:num w:numId="3" w16cid:durableId="1038317862">
    <w:abstractNumId w:val="14"/>
  </w:num>
  <w:num w:numId="4" w16cid:durableId="1903758172">
    <w:abstractNumId w:val="10"/>
  </w:num>
  <w:num w:numId="5" w16cid:durableId="751779714">
    <w:abstractNumId w:val="21"/>
  </w:num>
  <w:num w:numId="6" w16cid:durableId="450438600">
    <w:abstractNumId w:val="4"/>
  </w:num>
  <w:num w:numId="7" w16cid:durableId="1317953380">
    <w:abstractNumId w:val="20"/>
  </w:num>
  <w:num w:numId="8" w16cid:durableId="1364525065">
    <w:abstractNumId w:val="8"/>
  </w:num>
  <w:num w:numId="9" w16cid:durableId="2129397190">
    <w:abstractNumId w:val="18"/>
  </w:num>
  <w:num w:numId="10" w16cid:durableId="687219338">
    <w:abstractNumId w:val="19"/>
  </w:num>
  <w:num w:numId="11" w16cid:durableId="1336303755">
    <w:abstractNumId w:val="7"/>
  </w:num>
  <w:num w:numId="12" w16cid:durableId="1885213440">
    <w:abstractNumId w:val="6"/>
  </w:num>
  <w:num w:numId="13" w16cid:durableId="314993622">
    <w:abstractNumId w:val="23"/>
  </w:num>
  <w:num w:numId="14" w16cid:durableId="926185135">
    <w:abstractNumId w:val="15"/>
  </w:num>
  <w:num w:numId="15" w16cid:durableId="1750154143">
    <w:abstractNumId w:val="5"/>
  </w:num>
  <w:num w:numId="16" w16cid:durableId="1584994329">
    <w:abstractNumId w:val="22"/>
  </w:num>
  <w:num w:numId="17" w16cid:durableId="1040788137">
    <w:abstractNumId w:val="17"/>
  </w:num>
  <w:num w:numId="18" w16cid:durableId="1280339778">
    <w:abstractNumId w:val="9"/>
  </w:num>
  <w:num w:numId="19" w16cid:durableId="1783049">
    <w:abstractNumId w:val="16"/>
  </w:num>
  <w:num w:numId="20" w16cid:durableId="927422116">
    <w:abstractNumId w:val="11"/>
  </w:num>
  <w:num w:numId="21" w16cid:durableId="719135402">
    <w:abstractNumId w:val="2"/>
  </w:num>
  <w:num w:numId="22" w16cid:durableId="458761492">
    <w:abstractNumId w:val="3"/>
  </w:num>
  <w:num w:numId="23" w16cid:durableId="619533915">
    <w:abstractNumId w:val="13"/>
  </w:num>
  <w:num w:numId="24" w16cid:durableId="1658462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8F5"/>
    <w:rsid w:val="00087453"/>
    <w:rsid w:val="000A38F5"/>
    <w:rsid w:val="003D56B3"/>
    <w:rsid w:val="006F7415"/>
    <w:rsid w:val="00856BC3"/>
    <w:rsid w:val="008C1F1E"/>
    <w:rsid w:val="00AB3D6D"/>
    <w:rsid w:val="00C54728"/>
    <w:rsid w:val="00D236B4"/>
    <w:rsid w:val="00ED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39613"/>
  <w15:chartTrackingRefBased/>
  <w15:docId w15:val="{B0CCB969-A463-40CF-AA40-85F94332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38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F5"/>
  </w:style>
  <w:style w:type="paragraph" w:styleId="Stopka">
    <w:name w:val="footer"/>
    <w:basedOn w:val="Normalny"/>
    <w:link w:val="StopkaZnak"/>
    <w:uiPriority w:val="99"/>
    <w:unhideWhenUsed/>
    <w:rsid w:val="000A3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F5"/>
  </w:style>
  <w:style w:type="table" w:styleId="Siatkatabelijasna">
    <w:name w:val="Grid Table Light"/>
    <w:basedOn w:val="Standardowy"/>
    <w:uiPriority w:val="40"/>
    <w:rsid w:val="006F74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3D56B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rsid w:val="003D56B3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unduszeUEpodkarpac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2794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Zielińska</dc:creator>
  <cp:keywords/>
  <dc:description/>
  <cp:lastModifiedBy>Diana Zielińska</cp:lastModifiedBy>
  <cp:revision>6</cp:revision>
  <dcterms:created xsi:type="dcterms:W3CDTF">2023-03-28T09:04:00Z</dcterms:created>
  <dcterms:modified xsi:type="dcterms:W3CDTF">2023-03-28T09:53:00Z</dcterms:modified>
</cp:coreProperties>
</file>